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FCE" w14:textId="285AFFE7" w:rsidR="00826243" w:rsidRPr="003E047E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3E047E">
        <w:rPr>
          <w:rFonts w:ascii="微軟正黑體" w:eastAsia="微軟正黑體" w:hAnsi="微軟正黑體" w:hint="eastAsia"/>
          <w:b/>
          <w:bCs/>
          <w:sz w:val="28"/>
          <w:szCs w:val="28"/>
        </w:rPr>
        <w:t>川普2.0關稅戰對全球經濟與臺灣產業的影響</w:t>
      </w:r>
      <w:proofErr w:type="gramStart"/>
      <w:r w:rsidRPr="003E047E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proofErr w:type="gramEnd"/>
      <w:r w:rsidR="00EA0855" w:rsidRPr="003E047E">
        <w:rPr>
          <w:rFonts w:ascii="微軟正黑體" w:eastAsia="微軟正黑體" w:hAnsi="微軟正黑體" w:hint="eastAsia"/>
          <w:b/>
          <w:bCs/>
          <w:sz w:val="28"/>
          <w:szCs w:val="28"/>
        </w:rPr>
        <w:t>高雄場</w:t>
      </w:r>
      <w:r w:rsidR="00440816" w:rsidRPr="003E047E">
        <w:rPr>
          <w:rFonts w:ascii="微軟正黑體" w:eastAsia="微軟正黑體" w:hAnsi="微軟正黑體" w:hint="eastAsia"/>
          <w:b/>
          <w:sz w:val="28"/>
          <w:szCs w:val="28"/>
        </w:rPr>
        <w:t>（實體+</w:t>
      </w:r>
      <w:r w:rsidR="00440816" w:rsidRPr="003E047E">
        <w:rPr>
          <w:rFonts w:ascii="微軟正黑體" w:eastAsia="微軟正黑體" w:hAnsi="微軟正黑體"/>
          <w:b/>
          <w:sz w:val="28"/>
          <w:szCs w:val="28"/>
        </w:rPr>
        <w:t>線上</w:t>
      </w:r>
      <w:r w:rsidR="00440816" w:rsidRPr="003E047E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7D2FFFF2" w14:textId="41D4504E" w:rsidR="00470D1D" w:rsidRPr="003E047E" w:rsidRDefault="00453D30" w:rsidP="00440816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</w:t>
      </w:r>
      <w:proofErr w:type="gramStart"/>
      <w:r w:rsidRPr="003E047E">
        <w:rPr>
          <w:rFonts w:ascii="微軟正黑體" w:eastAsia="微軟正黑體" w:hAnsi="微軟正黑體" w:hint="eastAsia"/>
        </w:rPr>
        <w:t>臺</w:t>
      </w:r>
      <w:proofErr w:type="gramEnd"/>
      <w:r w:rsidRPr="003E047E">
        <w:rPr>
          <w:rFonts w:ascii="微軟正黑體" w:eastAsia="微軟正黑體" w:hAnsi="微軟正黑體" w:hint="eastAsia"/>
        </w:rPr>
        <w:t>商轉型升級的關鍵課題。本研討會希望能協助</w:t>
      </w:r>
      <w:proofErr w:type="gramStart"/>
      <w:r w:rsidRPr="003E047E">
        <w:rPr>
          <w:rFonts w:ascii="微軟正黑體" w:eastAsia="微軟正黑體" w:hAnsi="微軟正黑體" w:hint="eastAsia"/>
        </w:rPr>
        <w:t>臺</w:t>
      </w:r>
      <w:proofErr w:type="gramEnd"/>
      <w:r w:rsidRPr="003E047E">
        <w:rPr>
          <w:rFonts w:ascii="微軟正黑體" w:eastAsia="微軟正黑體" w:hAnsi="微軟正黑體" w:hint="eastAsia"/>
        </w:rPr>
        <w:t>商適應變化的投資及經商環境，降低營運風險，提升供應鏈韌性與競爭力，並開拓多元海外市場，確保在全球供應鏈中的關鍵地位，掌握國際市場機會。</w:t>
      </w:r>
    </w:p>
    <w:p w14:paraId="4D44B0DE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主辦單位：經濟部</w:t>
      </w:r>
    </w:p>
    <w:p w14:paraId="5F4224F7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承辦單位：商業發展研究院</w:t>
      </w:r>
    </w:p>
    <w:p w14:paraId="0790FC4A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合作辦理單位：中華民國全國工業總會、中華民國全國商業總會</w:t>
      </w:r>
    </w:p>
    <w:p w14:paraId="602B4D37" w14:textId="77777777" w:rsidR="00A57C14" w:rsidRPr="003E047E" w:rsidRDefault="00A57C14" w:rsidP="00A57C1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AF8A53B" w:rsidR="00066E5A" w:rsidRPr="003E047E" w:rsidRDefault="00066E5A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一、活動說明</w:t>
      </w:r>
    </w:p>
    <w:p w14:paraId="51633EB0" w14:textId="77777777" w:rsidR="00EA0855" w:rsidRPr="003E047E" w:rsidRDefault="00EA0855" w:rsidP="00F410F3">
      <w:pPr>
        <w:pStyle w:val="a9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高雄場</w:t>
      </w:r>
    </w:p>
    <w:p w14:paraId="6768C432" w14:textId="3C4B3ABD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時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間</w:t>
      </w:r>
      <w:r w:rsidRPr="003E047E">
        <w:rPr>
          <w:rFonts w:ascii="微軟正黑體" w:eastAsia="微軟正黑體" w:hAnsi="微軟正黑體" w:hint="eastAsia"/>
        </w:rPr>
        <w:t>：114</w:t>
      </w:r>
      <w:r w:rsidRPr="003E047E">
        <w:rPr>
          <w:rFonts w:ascii="微軟正黑體" w:eastAsia="微軟正黑體" w:hAnsi="微軟正黑體"/>
        </w:rPr>
        <w:t>年</w:t>
      </w:r>
      <w:r w:rsidRPr="003E047E">
        <w:rPr>
          <w:rFonts w:ascii="微軟正黑體" w:eastAsia="微軟正黑體" w:hAnsi="微軟正黑體" w:hint="eastAsia"/>
        </w:rPr>
        <w:t>11</w:t>
      </w:r>
      <w:r w:rsidRPr="003E047E">
        <w:rPr>
          <w:rFonts w:ascii="微軟正黑體" w:eastAsia="微軟正黑體" w:hAnsi="微軟正黑體"/>
        </w:rPr>
        <w:t>月</w:t>
      </w:r>
      <w:r w:rsidRPr="003E047E">
        <w:rPr>
          <w:rFonts w:ascii="微軟正黑體" w:eastAsia="微軟正黑體" w:hAnsi="微軟正黑體" w:hint="eastAsia"/>
        </w:rPr>
        <w:t>6</w:t>
      </w:r>
      <w:r w:rsidRPr="003E047E">
        <w:rPr>
          <w:rFonts w:ascii="微軟正黑體" w:eastAsia="微軟正黑體" w:hAnsi="微軟正黑體"/>
        </w:rPr>
        <w:t>日下午</w:t>
      </w:r>
      <w:r w:rsidRPr="003E047E">
        <w:rPr>
          <w:rFonts w:ascii="微軟正黑體" w:eastAsia="微軟正黑體" w:hAnsi="微軟正黑體" w:hint="eastAsia"/>
        </w:rPr>
        <w:t>2:00-5:00</w:t>
      </w:r>
    </w:p>
    <w:p w14:paraId="393B9F56" w14:textId="399CC769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地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點</w:t>
      </w:r>
      <w:r w:rsidRPr="003E047E">
        <w:rPr>
          <w:rFonts w:ascii="微軟正黑體" w:eastAsia="微軟正黑體" w:hAnsi="微軟正黑體" w:hint="eastAsia"/>
        </w:rPr>
        <w:t>：</w:t>
      </w:r>
      <w:r w:rsidRPr="003E047E">
        <w:rPr>
          <w:rFonts w:ascii="微軟正黑體" w:eastAsia="微軟正黑體" w:hAnsi="微軟正黑體"/>
        </w:rPr>
        <w:t>外貿協會高雄辦事處</w:t>
      </w:r>
      <w:r w:rsidRPr="003E047E">
        <w:rPr>
          <w:rFonts w:ascii="微軟正黑體" w:eastAsia="微軟正黑體" w:hAnsi="微軟正黑體" w:hint="eastAsia"/>
        </w:rPr>
        <w:t>(高雄市苓雅區民權一路28號503會議室)</w:t>
      </w:r>
    </w:p>
    <w:p w14:paraId="1EBBF473" w14:textId="6748D5CF" w:rsidR="00066E5A" w:rsidRPr="003E047E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報名方式：以Google</w:t>
      </w:r>
      <w:proofErr w:type="gramStart"/>
      <w:r w:rsidRPr="003E047E">
        <w:rPr>
          <w:rFonts w:ascii="微軟正黑體" w:eastAsia="微軟正黑體" w:hAnsi="微軟正黑體"/>
        </w:rPr>
        <w:t>線上表單</w:t>
      </w:r>
      <w:proofErr w:type="gramEnd"/>
      <w:r w:rsidRPr="003E047E">
        <w:rPr>
          <w:rFonts w:ascii="微軟正黑體" w:eastAsia="微軟正黑體" w:hAnsi="微軟正黑體"/>
        </w:rPr>
        <w:t>方式報名。</w:t>
      </w:r>
    </w:p>
    <w:p w14:paraId="57F1EFFE" w14:textId="6A54BB49" w:rsidR="002A10A6" w:rsidRPr="002A10A6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報名網址：</w:t>
      </w:r>
      <w:hyperlink r:id="rId7" w:history="1">
        <w:r w:rsidR="002A10A6" w:rsidRPr="008F0918">
          <w:rPr>
            <w:rStyle w:val="afd"/>
            <w:rFonts w:ascii="微軟正黑體" w:eastAsia="微軟正黑體" w:hAnsi="微軟正黑體"/>
          </w:rPr>
          <w:t>https://reurl.cc/z5dmLQ</w:t>
        </w:r>
      </w:hyperlink>
    </w:p>
    <w:p w14:paraId="25F66673" w14:textId="3B0317F4" w:rsidR="00066E5A" w:rsidRPr="003E047E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活動費用：活動全程免費，額滿截止。 </w:t>
      </w:r>
    </w:p>
    <w:p w14:paraId="3C13291A" w14:textId="2FFEC801" w:rsidR="00066E5A" w:rsidRPr="003E047E" w:rsidRDefault="00066E5A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聯絡窗口：0</w:t>
      </w:r>
      <w:r w:rsidRPr="003E047E">
        <w:rPr>
          <w:rFonts w:ascii="微軟正黑體" w:eastAsia="微軟正黑體" w:hAnsi="微軟正黑體" w:hint="eastAsia"/>
        </w:rPr>
        <w:t>2</w:t>
      </w:r>
      <w:r w:rsidRPr="003E047E">
        <w:rPr>
          <w:rFonts w:ascii="微軟正黑體" w:eastAsia="微軟正黑體" w:hAnsi="微軟正黑體"/>
        </w:rPr>
        <w:t>-</w:t>
      </w:r>
      <w:r w:rsidRPr="003E047E">
        <w:rPr>
          <w:rFonts w:ascii="微軟正黑體" w:eastAsia="微軟正黑體" w:hAnsi="微軟正黑體" w:hint="eastAsia"/>
        </w:rPr>
        <w:t>27033500</w:t>
      </w:r>
      <w:r w:rsidRPr="003E047E">
        <w:rPr>
          <w:rFonts w:ascii="微軟正黑體" w:eastAsia="微軟正黑體" w:hAnsi="微軟正黑體"/>
        </w:rPr>
        <w:t>分機</w:t>
      </w:r>
      <w:r w:rsidRPr="003E047E">
        <w:rPr>
          <w:rFonts w:ascii="微軟正黑體" w:eastAsia="微軟正黑體" w:hAnsi="微軟正黑體" w:hint="eastAsia"/>
        </w:rPr>
        <w:t>134詹</w:t>
      </w:r>
      <w:r w:rsidRPr="003E047E">
        <w:rPr>
          <w:rFonts w:ascii="微軟正黑體" w:eastAsia="微軟正黑體" w:hAnsi="微軟正黑體"/>
        </w:rPr>
        <w:t>小姐、</w:t>
      </w:r>
      <w:r w:rsidRPr="003E047E">
        <w:rPr>
          <w:rFonts w:ascii="微軟正黑體" w:eastAsia="微軟正黑體" w:hAnsi="微軟正黑體" w:hint="eastAsia"/>
        </w:rPr>
        <w:t>146</w:t>
      </w:r>
      <w:r w:rsidRPr="003E047E">
        <w:rPr>
          <w:rFonts w:ascii="微軟正黑體" w:eastAsia="微軟正黑體" w:hAnsi="微軟正黑體"/>
        </w:rPr>
        <w:t>張</w:t>
      </w:r>
      <w:r w:rsidR="00CB1B30" w:rsidRPr="003E047E">
        <w:rPr>
          <w:rFonts w:ascii="微軟正黑體" w:eastAsia="微軟正黑體" w:hAnsi="微軟正黑體"/>
        </w:rPr>
        <w:t>先生</w:t>
      </w:r>
    </w:p>
    <w:p w14:paraId="6E2200A9" w14:textId="475240F2" w:rsidR="00D318F9" w:rsidRPr="003E047E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二</w:t>
      </w:r>
      <w:r w:rsidRPr="003E047E">
        <w:rPr>
          <w:rFonts w:ascii="新細明體" w:eastAsia="新細明體" w:hAnsi="新細明體" w:hint="eastAsia"/>
          <w:b/>
          <w:bCs/>
        </w:rPr>
        <w:t>、</w:t>
      </w:r>
      <w:r w:rsidRPr="003E047E">
        <w:rPr>
          <w:rFonts w:ascii="微軟正黑體" w:eastAsia="微軟正黑體" w:hAnsi="微軟正黑體"/>
          <w:b/>
          <w:bCs/>
        </w:rPr>
        <w:t>活動</w:t>
      </w:r>
      <w:r w:rsidR="00D17875" w:rsidRPr="003E047E">
        <w:rPr>
          <w:rFonts w:ascii="微軟正黑體" w:eastAsia="微軟正黑體" w:hAnsi="微軟正黑體" w:hint="eastAsia"/>
          <w:b/>
          <w:bCs/>
        </w:rPr>
        <w:t>議程</w:t>
      </w:r>
      <w:r w:rsidR="001032A6">
        <w:rPr>
          <w:rFonts w:ascii="微軟正黑體" w:eastAsia="微軟正黑體" w:hAnsi="微軟正黑體" w:hint="eastAsia"/>
          <w:b/>
          <w:bCs/>
        </w:rPr>
        <w:t>(暫訂)</w:t>
      </w:r>
      <w:r w:rsidR="00D17875" w:rsidRPr="003E047E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3E047E" w:rsidRPr="003E047E" w14:paraId="4CF103A5" w14:textId="77777777" w:rsidTr="00DC7D1E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3E047E" w:rsidRPr="003E047E" w14:paraId="5DE9ADE4" w14:textId="77777777" w:rsidTr="00305E2B">
        <w:tc>
          <w:tcPr>
            <w:tcW w:w="1555" w:type="dxa"/>
          </w:tcPr>
          <w:p w14:paraId="5525B545" w14:textId="3A9A49DB" w:rsidR="00D17875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17875" w:rsidRPr="003E047E">
              <w:rPr>
                <w:rFonts w:ascii="微軟正黑體" w:eastAsia="微軟正黑體" w:hAnsi="微軟正黑體" w:hint="eastAsia"/>
              </w:rPr>
              <w:t>:00-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17875" w:rsidRPr="003E047E">
              <w:rPr>
                <w:rFonts w:ascii="微軟正黑體" w:eastAsia="微軟正黑體" w:hAnsi="微軟正黑體" w:hint="eastAsia"/>
              </w:rPr>
              <w:t>:10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3E047E" w:rsidRPr="003E047E" w14:paraId="6E4D790B" w14:textId="77777777" w:rsidTr="00DC7D1E">
        <w:tc>
          <w:tcPr>
            <w:tcW w:w="1555" w:type="dxa"/>
          </w:tcPr>
          <w:p w14:paraId="68C0FBA3" w14:textId="7AF6F1C9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:10-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4E828710" w14:textId="2D021E1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3BCA6FBA" w14:textId="77777777" w:rsidTr="00DC7D1E">
        <w:tc>
          <w:tcPr>
            <w:tcW w:w="1555" w:type="dxa"/>
          </w:tcPr>
          <w:p w14:paraId="2D2997E7" w14:textId="410E5DF4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</w:t>
            </w:r>
          </w:p>
        </w:tc>
        <w:tc>
          <w:tcPr>
            <w:tcW w:w="5103" w:type="dxa"/>
          </w:tcPr>
          <w:p w14:paraId="3C34FC40" w14:textId="68F4E712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第一章 川普關稅戰情分析 </w:t>
            </w:r>
          </w:p>
          <w:p w14:paraId="57BDF6F2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2DB777A2" w14:textId="77777777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727553E5" w14:textId="447817D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3E047E">
              <w:rPr>
                <w:rFonts w:ascii="微軟正黑體" w:eastAsia="微軟正黑體" w:hAnsi="微軟正黑體" w:hint="eastAsia"/>
              </w:rPr>
              <w:br/>
              <w:t>(1)川普1.0後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商投資調整概況</w:t>
            </w:r>
          </w:p>
          <w:p w14:paraId="2FB55681" w14:textId="0F5CDD66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(2)川普2.0關稅對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商供應鏈影響(如產能重新配置、違規轉運、供應鏈溯源等)</w:t>
            </w:r>
          </w:p>
        </w:tc>
        <w:tc>
          <w:tcPr>
            <w:tcW w:w="3118" w:type="dxa"/>
          </w:tcPr>
          <w:p w14:paraId="57D12FF8" w14:textId="2DABC2C6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5AC467AE" w14:textId="146FF4A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楊書菲副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主任</w:t>
            </w:r>
          </w:p>
        </w:tc>
      </w:tr>
      <w:tr w:rsidR="003E047E" w:rsidRPr="003E047E" w14:paraId="489D44EA" w14:textId="77777777" w:rsidTr="00DC7D1E">
        <w:tc>
          <w:tcPr>
            <w:tcW w:w="1555" w:type="dxa"/>
          </w:tcPr>
          <w:p w14:paraId="602D1387" w14:textId="52A74EF5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3F2E74C4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第二章 川普2.0關稅戰下的全球經濟與臺灣角色</w:t>
            </w:r>
          </w:p>
          <w:p w14:paraId="74426A4D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2. 美、中、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經濟情勢分析</w:t>
            </w:r>
          </w:p>
          <w:p w14:paraId="3C52FD88" w14:textId="453F0581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3. 全球經濟變局下臺灣可以扮演何種角色？應有思維？</w:t>
            </w:r>
          </w:p>
        </w:tc>
        <w:tc>
          <w:tcPr>
            <w:tcW w:w="3118" w:type="dxa"/>
          </w:tcPr>
          <w:p w14:paraId="5EF52014" w14:textId="260A268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台經院研究六所</w:t>
            </w:r>
          </w:p>
          <w:p w14:paraId="56D51BED" w14:textId="6E73E94B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吳孟道所長</w:t>
            </w:r>
          </w:p>
        </w:tc>
      </w:tr>
      <w:tr w:rsidR="003E047E" w:rsidRPr="003E047E" w14:paraId="04C7C4B8" w14:textId="77777777" w:rsidTr="004D7EEE">
        <w:tc>
          <w:tcPr>
            <w:tcW w:w="1555" w:type="dxa"/>
          </w:tcPr>
          <w:p w14:paraId="54699B79" w14:textId="1D81C11E" w:rsidR="00D17875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:30</w:t>
            </w:r>
          </w:p>
        </w:tc>
        <w:tc>
          <w:tcPr>
            <w:tcW w:w="8221" w:type="dxa"/>
            <w:gridSpan w:val="2"/>
          </w:tcPr>
          <w:p w14:paraId="758EDD2C" w14:textId="37088C5C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中場休息</w:t>
            </w:r>
          </w:p>
        </w:tc>
      </w:tr>
      <w:tr w:rsidR="003E047E" w:rsidRPr="003E047E" w14:paraId="77AB7317" w14:textId="77777777" w:rsidTr="00DC7D1E">
        <w:tc>
          <w:tcPr>
            <w:tcW w:w="1555" w:type="dxa"/>
          </w:tcPr>
          <w:p w14:paraId="5A544BED" w14:textId="434CB126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:30-1</w:t>
            </w:r>
            <w:r w:rsidRPr="003E047E">
              <w:rPr>
                <w:rFonts w:ascii="微軟正黑體" w:eastAsia="微軟正黑體" w:hAnsi="微軟正黑體" w:hint="eastAsia"/>
              </w:rPr>
              <w:t>6</w:t>
            </w:r>
            <w:r w:rsidR="00D318F9"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5069F052" w14:textId="408F02D8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第三章 </w:t>
            </w:r>
            <w:proofErr w:type="gramStart"/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商因應美國關稅措施強化供應鏈韌性策略布局</w:t>
            </w:r>
          </w:p>
          <w:p w14:paraId="0B35555B" w14:textId="77777777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CD80A09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商持續調整投資</w:t>
            </w:r>
            <w:r w:rsidR="00DC7D1E" w:rsidRPr="003E047E">
              <w:rPr>
                <w:rFonts w:ascii="微軟正黑體" w:eastAsia="微軟正黑體" w:hAnsi="微軟正黑體" w:hint="eastAsia"/>
              </w:rPr>
              <w:t>策略</w:t>
            </w:r>
            <w:r w:rsidRPr="003E047E">
              <w:rPr>
                <w:rFonts w:ascii="微軟正黑體" w:eastAsia="微軟正黑體" w:hAnsi="微軟正黑體" w:hint="eastAsia"/>
              </w:rPr>
              <w:t>與產地轉移，以多元化策略因應美國關稅變局</w:t>
            </w:r>
            <w:r w:rsidR="00DC7D1E" w:rsidRPr="003E047E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DC7D1E" w:rsidRPr="003E047E">
              <w:rPr>
                <w:rFonts w:ascii="微軟正黑體" w:eastAsia="微軟正黑體" w:hAnsi="微軟正黑體" w:hint="eastAsia"/>
              </w:rPr>
              <w:t>含赴美</w:t>
            </w:r>
            <w:proofErr w:type="gramEnd"/>
            <w:r w:rsidR="00DC7D1E" w:rsidRPr="003E047E">
              <w:rPr>
                <w:rFonts w:ascii="微軟正黑體" w:eastAsia="微軟正黑體" w:hAnsi="微軟正黑體" w:hint="eastAsia"/>
              </w:rPr>
              <w:t>、非美、回</w:t>
            </w:r>
            <w:proofErr w:type="gramStart"/>
            <w:r w:rsidR="00DC7D1E"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="00DC7D1E" w:rsidRPr="003E047E">
              <w:rPr>
                <w:rFonts w:ascii="微軟正黑體" w:eastAsia="微軟正黑體" w:hAnsi="微軟正黑體" w:hint="eastAsia"/>
              </w:rPr>
              <w:t>與留在中國)</w:t>
            </w:r>
          </w:p>
          <w:p w14:paraId="6EF1A986" w14:textId="1EF134CE" w:rsidR="00D318F9" w:rsidRPr="003E047E" w:rsidRDefault="00DC7D1E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政府長期</w:t>
            </w:r>
            <w:r w:rsidR="00D318F9" w:rsidRPr="003E047E">
              <w:rPr>
                <w:rFonts w:ascii="微軟正黑體" w:eastAsia="微軟正黑體" w:hAnsi="微軟正黑體" w:hint="eastAsia"/>
              </w:rPr>
              <w:t>聚焦轉型升級</w:t>
            </w:r>
          </w:p>
        </w:tc>
        <w:tc>
          <w:tcPr>
            <w:tcW w:w="3118" w:type="dxa"/>
          </w:tcPr>
          <w:p w14:paraId="249DED03" w14:textId="6FC9D88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48015F22" w14:textId="2D85B899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3E047E" w:rsidRPr="003E047E" w14:paraId="490AF827" w14:textId="77777777" w:rsidTr="00DC7D1E">
        <w:tc>
          <w:tcPr>
            <w:tcW w:w="1555" w:type="dxa"/>
          </w:tcPr>
          <w:p w14:paraId="076B2E19" w14:textId="1D43AF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:00-1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</w:t>
            </w:r>
          </w:p>
        </w:tc>
        <w:tc>
          <w:tcPr>
            <w:tcW w:w="5103" w:type="dxa"/>
          </w:tcPr>
          <w:p w14:paraId="2F9C6F25" w14:textId="496CE8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第四章 中國投資風險議題 </w:t>
            </w:r>
          </w:p>
          <w:p w14:paraId="70EF3C08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1. </w:t>
            </w:r>
            <w:r w:rsidRPr="003E047E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24DEF12D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2. </w:t>
            </w:r>
            <w:r w:rsidRPr="003E047E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17D6FEFA" w:rsidR="00D318F9" w:rsidRPr="003E047E" w:rsidRDefault="00DC7D1E" w:rsidP="00DC7D1E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3. </w:t>
            </w:r>
            <w:r w:rsidRPr="003E047E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5095C79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DC7D1E" w:rsidRPr="003E047E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224DDD3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林瑩</w:t>
            </w:r>
            <w:r w:rsidR="00DC7D1E" w:rsidRPr="003E047E">
              <w:rPr>
                <w:rFonts w:ascii="微軟正黑體" w:eastAsia="微軟正黑體" w:hAnsi="微軟正黑體" w:hint="eastAsia"/>
              </w:rPr>
              <w:t>甄</w:t>
            </w:r>
            <w:r w:rsidRPr="003E047E">
              <w:rPr>
                <w:rFonts w:ascii="微軟正黑體" w:eastAsia="微軟正黑體" w:hAnsi="微軟正黑體" w:hint="eastAsia"/>
              </w:rPr>
              <w:t>會計師</w:t>
            </w:r>
            <w:proofErr w:type="gramEnd"/>
          </w:p>
        </w:tc>
      </w:tr>
      <w:tr w:rsidR="003E047E" w:rsidRPr="003E047E" w14:paraId="54CA2E36" w14:textId="77777777" w:rsidTr="00DC7D1E">
        <w:tc>
          <w:tcPr>
            <w:tcW w:w="1555" w:type="dxa"/>
          </w:tcPr>
          <w:p w14:paraId="44DEBE65" w14:textId="52B824B1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</w:t>
            </w:r>
          </w:p>
        </w:tc>
        <w:tc>
          <w:tcPr>
            <w:tcW w:w="5103" w:type="dxa"/>
          </w:tcPr>
          <w:p w14:paraId="01670EA1" w14:textId="721763B3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第五章 政府協助事項及輔導措施 </w:t>
            </w:r>
          </w:p>
          <w:p w14:paraId="69A8DB33" w14:textId="77777777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064929D1" w14:textId="6E6D5C58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協助供應鏈重組(強化能源、水電、基礎建設、中小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企傳產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貸款、高科技國際</w:t>
            </w:r>
            <w:r w:rsidR="00DC7D1E" w:rsidRPr="003E047E">
              <w:rPr>
                <w:rFonts w:ascii="微軟正黑體" w:eastAsia="微軟正黑體" w:hAnsi="微軟正黑體" w:hint="eastAsia"/>
              </w:rPr>
              <w:t>部署</w:t>
            </w:r>
            <w:r w:rsidRPr="003E047E">
              <w:rPr>
                <w:rFonts w:ascii="微軟正黑體" w:eastAsia="微軟正黑體" w:hAnsi="微軟正黑體" w:hint="eastAsia"/>
              </w:rPr>
              <w:t>)</w:t>
            </w:r>
          </w:p>
          <w:p w14:paraId="6797C2BC" w14:textId="0950371E" w:rsidR="00DC7D1E" w:rsidRPr="003E047E" w:rsidRDefault="00DC7D1E" w:rsidP="00DC7D1E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7AB9F856" w:rsidR="00D318F9" w:rsidRPr="003E047E" w:rsidRDefault="00E60DF7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未來前瞻</w:t>
            </w:r>
            <w:r w:rsidR="00DC7D1E" w:rsidRPr="003E047E">
              <w:rPr>
                <w:rFonts w:ascii="微軟正黑體" w:eastAsia="微軟正黑體" w:hAnsi="微軟正黑體" w:hint="eastAsia"/>
              </w:rPr>
              <w:t>產</w:t>
            </w:r>
            <w:r w:rsidRPr="003E047E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商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研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院</w:t>
            </w:r>
          </w:p>
        </w:tc>
      </w:tr>
      <w:tr w:rsidR="003E047E" w:rsidRPr="003E047E" w14:paraId="21128A5D" w14:textId="77777777" w:rsidTr="00DC7D1E">
        <w:tc>
          <w:tcPr>
            <w:tcW w:w="1555" w:type="dxa"/>
          </w:tcPr>
          <w:p w14:paraId="6B5BA222" w14:textId="66B50AC5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:55-1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3567EE5C" w14:textId="71F66CE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6647F2C6" w14:textId="77777777" w:rsidTr="003E29DB">
        <w:tc>
          <w:tcPr>
            <w:tcW w:w="1555" w:type="dxa"/>
          </w:tcPr>
          <w:p w14:paraId="5F52C70F" w14:textId="0BDBC280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3E047E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三</w:t>
      </w:r>
      <w:r w:rsidRPr="003E047E">
        <w:rPr>
          <w:rFonts w:ascii="微軟正黑體" w:eastAsia="微軟正黑體" w:hAnsi="微軟正黑體" w:hint="eastAsia"/>
          <w:b/>
          <w:bCs/>
        </w:rPr>
        <w:t>、</w:t>
      </w:r>
      <w:r w:rsidR="00066E5A" w:rsidRPr="003E047E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3E047E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5F23F4F0" w14:textId="6D25D904" w:rsidR="00066E5A" w:rsidRPr="003E047E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2. </w:t>
      </w:r>
      <w:r w:rsidRPr="003E047E">
        <w:rPr>
          <w:rFonts w:ascii="微軟正黑體" w:eastAsia="微軟正黑體" w:hAnsi="微軟正黑體" w:hint="eastAsia"/>
        </w:rPr>
        <w:t>報名「</w:t>
      </w:r>
      <w:proofErr w:type="gramStart"/>
      <w:r w:rsidRPr="003E047E">
        <w:rPr>
          <w:rFonts w:ascii="微軟正黑體" w:eastAsia="微軟正黑體" w:hAnsi="微軟正黑體" w:hint="eastAsia"/>
        </w:rPr>
        <w:t>線上觀看</w:t>
      </w:r>
      <w:proofErr w:type="gramEnd"/>
      <w:r w:rsidRPr="003E047E">
        <w:rPr>
          <w:rFonts w:ascii="微軟正黑體" w:eastAsia="微軟正黑體" w:hAnsi="微軟正黑體" w:hint="eastAsia"/>
        </w:rPr>
        <w:t>」者，本會將於活動前2天，提供會議連結網址，請留意信件。</w:t>
      </w:r>
    </w:p>
    <w:p w14:paraId="7FD40D50" w14:textId="2D22561A" w:rsidR="00470D1D" w:rsidRPr="003E047E" w:rsidRDefault="00066E5A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>3</w:t>
      </w:r>
      <w:r w:rsidR="003D0671" w:rsidRPr="003E047E">
        <w:rPr>
          <w:rFonts w:ascii="微軟正黑體" w:eastAsia="微軟正黑體" w:hAnsi="微軟正黑體" w:hint="eastAsia"/>
        </w:rPr>
        <w:t xml:space="preserve">. </w:t>
      </w:r>
      <w:r w:rsidR="00110694" w:rsidRPr="003E047E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C96D56C" w14:textId="180A76AB" w:rsidR="003D0671" w:rsidRPr="003E047E" w:rsidRDefault="003D0671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 xml:space="preserve">4 </w:t>
      </w:r>
      <w:r w:rsidRPr="003E047E">
        <w:rPr>
          <w:rFonts w:ascii="微軟正黑體" w:eastAsia="微軟正黑體" w:hAnsi="微軟正黑體"/>
        </w:rPr>
        <w:t>.本活動蒐集姓名、連絡電話及電子郵件等個人報名資訊，將僅使用於此次活動，並作為本</w:t>
      </w:r>
      <w:r w:rsidRPr="003E047E">
        <w:rPr>
          <w:rFonts w:ascii="微軟正黑體" w:eastAsia="微軟正黑體" w:hAnsi="微軟正黑體" w:hint="eastAsia"/>
        </w:rPr>
        <w:t>會</w:t>
      </w:r>
      <w:r w:rsidRPr="003E047E">
        <w:rPr>
          <w:rFonts w:ascii="微軟正黑體" w:eastAsia="微軟正黑體" w:hAnsi="微軟正黑體"/>
        </w:rPr>
        <w:t>活動訊息傳遞用。</w:t>
      </w:r>
    </w:p>
    <w:sectPr w:rsidR="003D0671" w:rsidRPr="003E047E" w:rsidSect="00D17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FBFB" w14:textId="77777777" w:rsidR="00567483" w:rsidRDefault="00567483" w:rsidP="00E60DF7">
      <w:pPr>
        <w:spacing w:after="0" w:line="240" w:lineRule="auto"/>
      </w:pPr>
      <w:r>
        <w:separator/>
      </w:r>
    </w:p>
  </w:endnote>
  <w:endnote w:type="continuationSeparator" w:id="0">
    <w:p w14:paraId="1338261E" w14:textId="77777777" w:rsidR="00567483" w:rsidRDefault="00567483" w:rsidP="00E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DA1" w14:textId="77777777" w:rsidR="00567483" w:rsidRDefault="00567483" w:rsidP="00E60DF7">
      <w:pPr>
        <w:spacing w:after="0" w:line="240" w:lineRule="auto"/>
      </w:pPr>
      <w:r>
        <w:separator/>
      </w:r>
    </w:p>
  </w:footnote>
  <w:footnote w:type="continuationSeparator" w:id="0">
    <w:p w14:paraId="6A2FFDF7" w14:textId="77777777" w:rsidR="00567483" w:rsidRDefault="00567483" w:rsidP="00E6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1E9"/>
    <w:multiLevelType w:val="hybridMultilevel"/>
    <w:tmpl w:val="226AC6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3"/>
  </w:num>
  <w:num w:numId="2" w16cid:durableId="429354297">
    <w:abstractNumId w:val="4"/>
  </w:num>
  <w:num w:numId="3" w16cid:durableId="1099327835">
    <w:abstractNumId w:val="2"/>
  </w:num>
  <w:num w:numId="4" w16cid:durableId="1645819704">
    <w:abstractNumId w:val="1"/>
  </w:num>
  <w:num w:numId="5" w16cid:durableId="655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66E5A"/>
    <w:rsid w:val="000B4199"/>
    <w:rsid w:val="001032A6"/>
    <w:rsid w:val="0010352A"/>
    <w:rsid w:val="00110694"/>
    <w:rsid w:val="0017112E"/>
    <w:rsid w:val="00187984"/>
    <w:rsid w:val="002714A5"/>
    <w:rsid w:val="00287BD1"/>
    <w:rsid w:val="002A10A6"/>
    <w:rsid w:val="003048E1"/>
    <w:rsid w:val="00362ECE"/>
    <w:rsid w:val="003D0671"/>
    <w:rsid w:val="003D2B84"/>
    <w:rsid w:val="003E047E"/>
    <w:rsid w:val="00440816"/>
    <w:rsid w:val="0045129A"/>
    <w:rsid w:val="00453D30"/>
    <w:rsid w:val="00454BAA"/>
    <w:rsid w:val="00470D1D"/>
    <w:rsid w:val="00494DD1"/>
    <w:rsid w:val="004D5F59"/>
    <w:rsid w:val="004E71E5"/>
    <w:rsid w:val="00505191"/>
    <w:rsid w:val="00567483"/>
    <w:rsid w:val="005B5FF9"/>
    <w:rsid w:val="006064BD"/>
    <w:rsid w:val="006477D3"/>
    <w:rsid w:val="006962BA"/>
    <w:rsid w:val="006B51E5"/>
    <w:rsid w:val="006E5673"/>
    <w:rsid w:val="00706D42"/>
    <w:rsid w:val="00826243"/>
    <w:rsid w:val="008A0122"/>
    <w:rsid w:val="008C79A1"/>
    <w:rsid w:val="008D7A27"/>
    <w:rsid w:val="00946238"/>
    <w:rsid w:val="00987268"/>
    <w:rsid w:val="009978AD"/>
    <w:rsid w:val="009E4F57"/>
    <w:rsid w:val="00A5233E"/>
    <w:rsid w:val="00A57C14"/>
    <w:rsid w:val="00AB4252"/>
    <w:rsid w:val="00AE18D5"/>
    <w:rsid w:val="00B03643"/>
    <w:rsid w:val="00B327F5"/>
    <w:rsid w:val="00B4643E"/>
    <w:rsid w:val="00C26954"/>
    <w:rsid w:val="00CB1B30"/>
    <w:rsid w:val="00D17875"/>
    <w:rsid w:val="00D318F9"/>
    <w:rsid w:val="00DC47D3"/>
    <w:rsid w:val="00DC7D1E"/>
    <w:rsid w:val="00DD11C7"/>
    <w:rsid w:val="00DD2346"/>
    <w:rsid w:val="00DF5896"/>
    <w:rsid w:val="00E60DF7"/>
    <w:rsid w:val="00EA0855"/>
    <w:rsid w:val="00EE12D2"/>
    <w:rsid w:val="00F410F3"/>
    <w:rsid w:val="00F62CCD"/>
    <w:rsid w:val="00FE2F28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60DF7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60DF7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DC7D1E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DC7D1E"/>
  </w:style>
  <w:style w:type="character" w:customStyle="1" w:styleId="af9">
    <w:name w:val="註解文字 字元"/>
    <w:basedOn w:val="a0"/>
    <w:link w:val="af8"/>
    <w:uiPriority w:val="99"/>
    <w:rsid w:val="00DC7D1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C7D1E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DC7D1E"/>
    <w:rPr>
      <w:b/>
      <w:bCs/>
    </w:rPr>
  </w:style>
  <w:style w:type="paragraph" w:styleId="afc">
    <w:name w:val="Revision"/>
    <w:hidden/>
    <w:uiPriority w:val="99"/>
    <w:semiHidden/>
    <w:rsid w:val="00494DD1"/>
    <w:pPr>
      <w:spacing w:after="0" w:line="240" w:lineRule="auto"/>
    </w:pPr>
  </w:style>
  <w:style w:type="character" w:styleId="afd">
    <w:name w:val="Hyperlink"/>
    <w:basedOn w:val="a0"/>
    <w:uiPriority w:val="99"/>
    <w:unhideWhenUsed/>
    <w:rsid w:val="002A10A6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2A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z5dm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tcsa3 ttf</cp:lastModifiedBy>
  <cp:revision>2</cp:revision>
  <dcterms:created xsi:type="dcterms:W3CDTF">2025-10-09T04:55:00Z</dcterms:created>
  <dcterms:modified xsi:type="dcterms:W3CDTF">2025-10-09T04:55:00Z</dcterms:modified>
</cp:coreProperties>
</file>