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388B1" w14:textId="77777777" w:rsidR="00E315E7" w:rsidRPr="00E315E7" w:rsidRDefault="00E315E7" w:rsidP="00E315E7">
      <w:pPr>
        <w:widowControl/>
        <w:spacing w:before="100" w:beforeAutospacing="1" w:after="100" w:afterAutospacing="1"/>
        <w:outlineLvl w:val="0"/>
        <w:rPr>
          <w:rFonts w:ascii="Times New Roman" w:eastAsia="標楷體" w:hAnsi="Times New Roman" w:cs="Times New Roman"/>
          <w:b/>
          <w:bCs/>
          <w:kern w:val="36"/>
          <w:sz w:val="48"/>
          <w:szCs w:val="48"/>
          <w14:ligatures w14:val="none"/>
        </w:rPr>
      </w:pPr>
      <w:r w:rsidRPr="00E315E7">
        <w:rPr>
          <w:rFonts w:ascii="Times New Roman" w:eastAsia="標楷體" w:hAnsi="Times New Roman" w:cs="Times New Roman"/>
          <w:b/>
          <w:bCs/>
          <w:kern w:val="36"/>
          <w:sz w:val="48"/>
          <w:szCs w:val="48"/>
          <w14:ligatures w14:val="none"/>
        </w:rPr>
        <w:t>中國大陸中止</w:t>
      </w:r>
      <w:r w:rsidRPr="00E315E7">
        <w:rPr>
          <w:rFonts w:ascii="Times New Roman" w:eastAsia="標楷體" w:hAnsi="Times New Roman" w:cs="Times New Roman"/>
          <w:b/>
          <w:bCs/>
          <w:kern w:val="36"/>
          <w:sz w:val="48"/>
          <w:szCs w:val="48"/>
          <w14:ligatures w14:val="none"/>
        </w:rPr>
        <w:t>ECFA</w:t>
      </w:r>
      <w:proofErr w:type="gramStart"/>
      <w:r w:rsidRPr="00E315E7">
        <w:rPr>
          <w:rFonts w:ascii="Times New Roman" w:eastAsia="標楷體" w:hAnsi="Times New Roman" w:cs="Times New Roman"/>
          <w:b/>
          <w:bCs/>
          <w:kern w:val="36"/>
          <w:sz w:val="48"/>
          <w:szCs w:val="48"/>
          <w14:ligatures w14:val="none"/>
        </w:rPr>
        <w:t>早收</w:t>
      </w:r>
      <w:proofErr w:type="gramEnd"/>
      <w:r w:rsidRPr="00E315E7">
        <w:rPr>
          <w:rFonts w:ascii="Times New Roman" w:eastAsia="標楷體" w:hAnsi="Times New Roman" w:cs="Times New Roman"/>
          <w:b/>
          <w:bCs/>
          <w:kern w:val="36"/>
          <w:sz w:val="48"/>
          <w:szCs w:val="48"/>
          <w14:ligatures w14:val="none"/>
        </w:rPr>
        <w:t>（第二批）對紡織產業的初步影響評估</w:t>
      </w:r>
    </w:p>
    <w:p w14:paraId="3BC1E08E" w14:textId="6A034F2F" w:rsidR="00E315E7" w:rsidRPr="00E315E7" w:rsidRDefault="00E315E7" w:rsidP="000C524D">
      <w:pPr>
        <w:widowControl/>
        <w:numPr>
          <w:ilvl w:val="0"/>
          <w:numId w:val="1"/>
        </w:numPr>
        <w:spacing w:before="100" w:beforeAutospacing="1" w:after="100" w:afterAutospacing="1"/>
        <w:ind w:left="570"/>
        <w:rPr>
          <w:rFonts w:ascii="Times New Roman" w:eastAsia="標楷體" w:hAnsi="Times New Roman" w:cs="Times New Roman"/>
          <w:color w:val="5B6365"/>
          <w:kern w:val="0"/>
          <w:sz w:val="19"/>
          <w:szCs w:val="19"/>
          <w14:ligatures w14:val="none"/>
        </w:rPr>
      </w:pPr>
      <w:r w:rsidRPr="00E315E7">
        <w:rPr>
          <w:rFonts w:ascii="Times New Roman" w:eastAsia="標楷體" w:hAnsi="Times New Roman" w:cs="Times New Roman"/>
          <w:color w:val="5B6365"/>
          <w:kern w:val="0"/>
          <w:sz w:val="19"/>
          <w:szCs w:val="19"/>
          <w14:ligatures w14:val="none"/>
        </w:rPr>
        <w:t> </w:t>
      </w:r>
      <w:proofErr w:type="spellStart"/>
      <w:r w:rsidRPr="00E315E7">
        <w:rPr>
          <w:rFonts w:ascii="Times New Roman" w:eastAsia="標楷體" w:hAnsi="Times New Roman" w:cs="Times New Roman"/>
          <w:color w:val="5B6365"/>
          <w:kern w:val="0"/>
          <w:sz w:val="19"/>
          <w:szCs w:val="19"/>
          <w14:ligatures w14:val="none"/>
        </w:rPr>
        <w:t>Tnet</w:t>
      </w:r>
      <w:proofErr w:type="spellEnd"/>
      <w:r w:rsidRPr="00E315E7">
        <w:rPr>
          <w:rFonts w:ascii="Times New Roman" w:eastAsia="標楷體" w:hAnsi="Times New Roman" w:cs="Times New Roman"/>
          <w:color w:val="5B6365"/>
          <w:kern w:val="0"/>
          <w:sz w:val="19"/>
          <w:szCs w:val="19"/>
          <w14:ligatures w14:val="none"/>
        </w:rPr>
        <w:t>全球紡織資訊網研究團隊</w:t>
      </w:r>
    </w:p>
    <w:p w14:paraId="33475830" w14:textId="77777777" w:rsidR="00E315E7" w:rsidRPr="00E315E7" w:rsidRDefault="00E315E7" w:rsidP="00E315E7">
      <w:pPr>
        <w:widowControl/>
        <w:jc w:val="right"/>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   </w:t>
      </w:r>
    </w:p>
    <w:p w14:paraId="530EF14B" w14:textId="77777777" w:rsidR="00E315E7" w:rsidRPr="00E315E7" w:rsidRDefault="00E315E7" w:rsidP="00E315E7">
      <w:pPr>
        <w:widowControl/>
        <w:spacing w:before="100" w:before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中國財政部於</w:t>
      </w:r>
      <w:r w:rsidRPr="00E315E7">
        <w:rPr>
          <w:rFonts w:ascii="Times New Roman" w:eastAsia="標楷體" w:hAnsi="Times New Roman" w:cs="Times New Roman"/>
          <w:kern w:val="0"/>
          <w:szCs w:val="24"/>
          <w14:ligatures w14:val="none"/>
        </w:rPr>
        <w:t>2024</w:t>
      </w:r>
      <w:r w:rsidRPr="00E315E7">
        <w:rPr>
          <w:rFonts w:ascii="Times New Roman" w:eastAsia="標楷體" w:hAnsi="Times New Roman" w:cs="Times New Roman"/>
          <w:kern w:val="0"/>
          <w:szCs w:val="24"/>
          <w14:ligatures w14:val="none"/>
        </w:rPr>
        <w:t>年</w:t>
      </w:r>
      <w:r w:rsidRPr="00E315E7">
        <w:rPr>
          <w:rFonts w:ascii="Times New Roman" w:eastAsia="標楷體" w:hAnsi="Times New Roman" w:cs="Times New Roman"/>
          <w:kern w:val="0"/>
          <w:szCs w:val="24"/>
          <w14:ligatures w14:val="none"/>
        </w:rPr>
        <w:t>5</w:t>
      </w:r>
      <w:r w:rsidRPr="00E315E7">
        <w:rPr>
          <w:rFonts w:ascii="Times New Roman" w:eastAsia="標楷體" w:hAnsi="Times New Roman" w:cs="Times New Roman"/>
          <w:kern w:val="0"/>
          <w:szCs w:val="24"/>
          <w14:ligatures w14:val="none"/>
        </w:rPr>
        <w:t>月</w:t>
      </w:r>
      <w:r w:rsidRPr="00E315E7">
        <w:rPr>
          <w:rFonts w:ascii="Times New Roman" w:eastAsia="標楷體" w:hAnsi="Times New Roman" w:cs="Times New Roman"/>
          <w:kern w:val="0"/>
          <w:szCs w:val="24"/>
          <w14:ligatures w14:val="none"/>
        </w:rPr>
        <w:t>31</w:t>
      </w:r>
      <w:r w:rsidRPr="00E315E7">
        <w:rPr>
          <w:rFonts w:ascii="Times New Roman" w:eastAsia="標楷體" w:hAnsi="Times New Roman" w:cs="Times New Roman"/>
          <w:kern w:val="0"/>
          <w:szCs w:val="24"/>
          <w14:ligatures w14:val="none"/>
        </w:rPr>
        <w:t>日宣布，將自</w:t>
      </w:r>
      <w:r w:rsidRPr="00E315E7">
        <w:rPr>
          <w:rFonts w:ascii="Times New Roman" w:eastAsia="標楷體" w:hAnsi="Times New Roman" w:cs="Times New Roman"/>
          <w:kern w:val="0"/>
          <w:szCs w:val="24"/>
          <w14:ligatures w14:val="none"/>
        </w:rPr>
        <w:t>6</w:t>
      </w:r>
      <w:r w:rsidRPr="00E315E7">
        <w:rPr>
          <w:rFonts w:ascii="Times New Roman" w:eastAsia="標楷體" w:hAnsi="Times New Roman" w:cs="Times New Roman"/>
          <w:kern w:val="0"/>
          <w:szCs w:val="24"/>
          <w14:ligatures w14:val="none"/>
        </w:rPr>
        <w:t>月</w:t>
      </w:r>
      <w:r w:rsidRPr="00E315E7">
        <w:rPr>
          <w:rFonts w:ascii="Times New Roman" w:eastAsia="標楷體" w:hAnsi="Times New Roman" w:cs="Times New Roman"/>
          <w:kern w:val="0"/>
          <w:szCs w:val="24"/>
          <w14:ligatures w14:val="none"/>
        </w:rPr>
        <w:t>15</w:t>
      </w:r>
      <w:r w:rsidRPr="00E315E7">
        <w:rPr>
          <w:rFonts w:ascii="Times New Roman" w:eastAsia="標楷體" w:hAnsi="Times New Roman" w:cs="Times New Roman"/>
          <w:kern w:val="0"/>
          <w:szCs w:val="24"/>
          <w14:ligatures w14:val="none"/>
        </w:rPr>
        <w:t>日起中止《海峽兩岸經濟合作框架協議》（</w:t>
      </w:r>
      <w:r w:rsidRPr="00E315E7">
        <w:rPr>
          <w:rFonts w:ascii="Times New Roman" w:eastAsia="標楷體" w:hAnsi="Times New Roman" w:cs="Times New Roman"/>
          <w:kern w:val="0"/>
          <w:szCs w:val="24"/>
          <w14:ligatures w14:val="none"/>
        </w:rPr>
        <w:t>ECFA</w:t>
      </w:r>
      <w:r w:rsidRPr="00E315E7">
        <w:rPr>
          <w:rFonts w:ascii="Times New Roman" w:eastAsia="標楷體" w:hAnsi="Times New Roman" w:cs="Times New Roman"/>
          <w:kern w:val="0"/>
          <w:szCs w:val="24"/>
          <w14:ligatures w14:val="none"/>
        </w:rPr>
        <w:t>）部分產品關稅減讓。有</w:t>
      </w:r>
      <w:r w:rsidRPr="00E315E7">
        <w:rPr>
          <w:rFonts w:ascii="Times New Roman" w:eastAsia="標楷體" w:hAnsi="Times New Roman" w:cs="Times New Roman"/>
          <w:kern w:val="0"/>
          <w:szCs w:val="24"/>
          <w14:ligatures w14:val="none"/>
        </w:rPr>
        <w:t>134</w:t>
      </w:r>
      <w:r w:rsidRPr="00E315E7">
        <w:rPr>
          <w:rFonts w:ascii="Times New Roman" w:eastAsia="標楷體" w:hAnsi="Times New Roman" w:cs="Times New Roman"/>
          <w:kern w:val="0"/>
          <w:szCs w:val="24"/>
          <w14:ligatures w14:val="none"/>
        </w:rPr>
        <w:t>個（對應至臺灣稅號共</w:t>
      </w:r>
      <w:r w:rsidRPr="00E315E7">
        <w:rPr>
          <w:rFonts w:ascii="Times New Roman" w:eastAsia="標楷體" w:hAnsi="Times New Roman" w:cs="Times New Roman"/>
          <w:kern w:val="0"/>
          <w:szCs w:val="24"/>
          <w14:ligatures w14:val="none"/>
        </w:rPr>
        <w:t>263</w:t>
      </w:r>
      <w:r w:rsidRPr="00E315E7">
        <w:rPr>
          <w:rFonts w:ascii="Times New Roman" w:eastAsia="標楷體" w:hAnsi="Times New Roman" w:cs="Times New Roman"/>
          <w:kern w:val="0"/>
          <w:szCs w:val="24"/>
          <w14:ligatures w14:val="none"/>
        </w:rPr>
        <w:t>項）原產於台灣進口商品的關稅減讓被停止，其中紡織品項共</w:t>
      </w:r>
      <w:r w:rsidRPr="00E315E7">
        <w:rPr>
          <w:rFonts w:ascii="Times New Roman" w:eastAsia="標楷體" w:hAnsi="Times New Roman" w:cs="Times New Roman"/>
          <w:kern w:val="0"/>
          <w:szCs w:val="24"/>
          <w14:ligatures w14:val="none"/>
        </w:rPr>
        <w:t>16</w:t>
      </w:r>
      <w:r w:rsidRPr="00E315E7">
        <w:rPr>
          <w:rFonts w:ascii="Times New Roman" w:eastAsia="標楷體" w:hAnsi="Times New Roman" w:cs="Times New Roman"/>
          <w:kern w:val="0"/>
          <w:szCs w:val="24"/>
          <w14:ligatures w14:val="none"/>
        </w:rPr>
        <w:t>個（對應至</w:t>
      </w:r>
      <w:proofErr w:type="gramStart"/>
      <w:r w:rsidRPr="00E315E7">
        <w:rPr>
          <w:rFonts w:ascii="Times New Roman" w:eastAsia="標楷體" w:hAnsi="Times New Roman" w:cs="Times New Roman"/>
          <w:kern w:val="0"/>
          <w:szCs w:val="24"/>
          <w14:ligatures w14:val="none"/>
        </w:rPr>
        <w:t>至</w:t>
      </w:r>
      <w:proofErr w:type="gramEnd"/>
      <w:r w:rsidRPr="00E315E7">
        <w:rPr>
          <w:rFonts w:ascii="Times New Roman" w:eastAsia="標楷體" w:hAnsi="Times New Roman" w:cs="Times New Roman"/>
          <w:kern w:val="0"/>
          <w:szCs w:val="24"/>
          <w14:ligatures w14:val="none"/>
        </w:rPr>
        <w:t>臺灣稅號共</w:t>
      </w:r>
      <w:r w:rsidRPr="00E315E7">
        <w:rPr>
          <w:rFonts w:ascii="Times New Roman" w:eastAsia="標楷體" w:hAnsi="Times New Roman" w:cs="Times New Roman"/>
          <w:kern w:val="0"/>
          <w:szCs w:val="24"/>
          <w14:ligatures w14:val="none"/>
        </w:rPr>
        <w:t>26</w:t>
      </w:r>
      <w:r w:rsidRPr="00E315E7">
        <w:rPr>
          <w:rFonts w:ascii="Times New Roman" w:eastAsia="標楷體" w:hAnsi="Times New Roman" w:cs="Times New Roman"/>
          <w:kern w:val="0"/>
          <w:szCs w:val="24"/>
          <w14:ligatures w14:val="none"/>
        </w:rPr>
        <w:t>項）。詳細清單請參見表</w:t>
      </w:r>
      <w:r w:rsidRPr="00E315E7">
        <w:rPr>
          <w:rFonts w:ascii="Times New Roman" w:eastAsia="標楷體" w:hAnsi="Times New Roman" w:cs="Times New Roman"/>
          <w:kern w:val="0"/>
          <w:szCs w:val="24"/>
          <w14:ligatures w14:val="none"/>
        </w:rPr>
        <w:t>1</w:t>
      </w:r>
      <w:r w:rsidRPr="00E315E7">
        <w:rPr>
          <w:rFonts w:ascii="Times New Roman" w:eastAsia="標楷體" w:hAnsi="Times New Roman" w:cs="Times New Roman"/>
          <w:kern w:val="0"/>
          <w:szCs w:val="24"/>
          <w14:ligatures w14:val="none"/>
        </w:rPr>
        <w:t>。</w:t>
      </w:r>
    </w:p>
    <w:p w14:paraId="14FF44DD" w14:textId="24398C9E" w:rsidR="00E315E7" w:rsidRPr="00E315E7" w:rsidRDefault="00E315E7" w:rsidP="00486249">
      <w:pPr>
        <w:widowControl/>
        <w:spacing w:before="100" w:beforeAutospacing="1"/>
        <w:rPr>
          <w:rFonts w:ascii="Times New Roman" w:eastAsia="標楷體" w:hAnsi="Times New Roman" w:cs="Times New Roman"/>
          <w:b/>
          <w:bCs/>
          <w:kern w:val="0"/>
          <w:sz w:val="27"/>
          <w:szCs w:val="27"/>
          <w14:ligatures w14:val="none"/>
        </w:rPr>
      </w:pPr>
      <w:r w:rsidRPr="00E315E7">
        <w:rPr>
          <w:rFonts w:ascii="Times New Roman" w:eastAsia="標楷體" w:hAnsi="Times New Roman" w:cs="Times New Roman"/>
          <w:kern w:val="0"/>
          <w:szCs w:val="24"/>
          <w14:ligatures w14:val="none"/>
        </w:rPr>
        <w:t> </w:t>
      </w:r>
      <w:r w:rsidRPr="00E315E7">
        <w:rPr>
          <w:rFonts w:ascii="Times New Roman" w:eastAsia="標楷體" w:hAnsi="Times New Roman" w:cs="Times New Roman"/>
          <w:b/>
          <w:bCs/>
          <w:kern w:val="0"/>
          <w:sz w:val="27"/>
          <w:szCs w:val="27"/>
          <w14:ligatures w14:val="none"/>
        </w:rPr>
        <w:t>一、</w:t>
      </w:r>
      <w:proofErr w:type="gramStart"/>
      <w:r w:rsidRPr="00E315E7">
        <w:rPr>
          <w:rFonts w:ascii="Times New Roman" w:eastAsia="標楷體" w:hAnsi="Times New Roman" w:cs="Times New Roman"/>
          <w:b/>
          <w:bCs/>
          <w:kern w:val="0"/>
          <w:sz w:val="27"/>
          <w:szCs w:val="27"/>
          <w14:ligatures w14:val="none"/>
        </w:rPr>
        <w:t>2023</w:t>
      </w:r>
      <w:r w:rsidRPr="00E315E7">
        <w:rPr>
          <w:rFonts w:ascii="Times New Roman" w:eastAsia="標楷體" w:hAnsi="Times New Roman" w:cs="Times New Roman"/>
          <w:b/>
          <w:bCs/>
          <w:kern w:val="0"/>
          <w:sz w:val="27"/>
          <w:szCs w:val="27"/>
          <w14:ligatures w14:val="none"/>
        </w:rPr>
        <w:t>年早收清單</w:t>
      </w:r>
      <w:proofErr w:type="gramEnd"/>
      <w:r w:rsidRPr="00E315E7">
        <w:rPr>
          <w:rFonts w:ascii="Times New Roman" w:eastAsia="標楷體" w:hAnsi="Times New Roman" w:cs="Times New Roman"/>
          <w:b/>
          <w:bCs/>
          <w:kern w:val="0"/>
          <w:sz w:val="27"/>
          <w:szCs w:val="27"/>
          <w14:ligatures w14:val="none"/>
        </w:rPr>
        <w:t>出口中國金額</w:t>
      </w:r>
    </w:p>
    <w:p w14:paraId="20019366" w14:textId="77777777" w:rsidR="00E315E7" w:rsidRPr="00E315E7" w:rsidRDefault="00E315E7" w:rsidP="00E315E7">
      <w:pPr>
        <w:widowControl/>
        <w:spacing w:before="100" w:before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b/>
          <w:bCs/>
          <w:kern w:val="0"/>
          <w:szCs w:val="24"/>
          <w14:ligatures w14:val="none"/>
        </w:rPr>
        <w:t>1.</w:t>
      </w:r>
      <w:r w:rsidRPr="00E315E7">
        <w:rPr>
          <w:rFonts w:ascii="Times New Roman" w:eastAsia="標楷體" w:hAnsi="Times New Roman" w:cs="Times New Roman"/>
          <w:b/>
          <w:bCs/>
          <w:kern w:val="0"/>
          <w:szCs w:val="24"/>
          <w14:ligatures w14:val="none"/>
        </w:rPr>
        <w:t>所有品項</w:t>
      </w:r>
    </w:p>
    <w:p w14:paraId="778083F9" w14:textId="77777777" w:rsidR="00E315E7" w:rsidRPr="00E315E7" w:rsidRDefault="00E315E7" w:rsidP="00E315E7">
      <w:pPr>
        <w:widowControl/>
        <w:spacing w:before="100" w:before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此次</w:t>
      </w:r>
      <w:r w:rsidRPr="00E315E7">
        <w:rPr>
          <w:rFonts w:ascii="Times New Roman" w:eastAsia="標楷體" w:hAnsi="Times New Roman" w:cs="Times New Roman"/>
          <w:kern w:val="0"/>
          <w:szCs w:val="24"/>
          <w14:ligatures w14:val="none"/>
        </w:rPr>
        <w:t>ECFA</w:t>
      </w:r>
      <w:r w:rsidRPr="00E315E7">
        <w:rPr>
          <w:rFonts w:ascii="Times New Roman" w:eastAsia="標楷體" w:hAnsi="Times New Roman" w:cs="Times New Roman"/>
          <w:kern w:val="0"/>
          <w:szCs w:val="24"/>
          <w14:ligatures w14:val="none"/>
        </w:rPr>
        <w:t>終止</w:t>
      </w:r>
      <w:r w:rsidRPr="00E315E7">
        <w:rPr>
          <w:rFonts w:ascii="Times New Roman" w:eastAsia="標楷體" w:hAnsi="Times New Roman" w:cs="Times New Roman"/>
          <w:kern w:val="0"/>
          <w:szCs w:val="24"/>
          <w14:ligatures w14:val="none"/>
        </w:rPr>
        <w:t>134</w:t>
      </w:r>
      <w:r w:rsidRPr="00E315E7">
        <w:rPr>
          <w:rFonts w:ascii="Times New Roman" w:eastAsia="標楷體" w:hAnsi="Times New Roman" w:cs="Times New Roman"/>
          <w:kern w:val="0"/>
          <w:szCs w:val="24"/>
          <w14:ligatures w14:val="none"/>
        </w:rPr>
        <w:t>項</w:t>
      </w:r>
      <w:proofErr w:type="gramStart"/>
      <w:r w:rsidRPr="00E315E7">
        <w:rPr>
          <w:rFonts w:ascii="Times New Roman" w:eastAsia="標楷體" w:hAnsi="Times New Roman" w:cs="Times New Roman"/>
          <w:kern w:val="0"/>
          <w:szCs w:val="24"/>
          <w14:ligatures w14:val="none"/>
        </w:rPr>
        <w:t>早收品</w:t>
      </w:r>
      <w:proofErr w:type="gramEnd"/>
      <w:r w:rsidRPr="00E315E7">
        <w:rPr>
          <w:rFonts w:ascii="Times New Roman" w:eastAsia="標楷體" w:hAnsi="Times New Roman" w:cs="Times New Roman"/>
          <w:kern w:val="0"/>
          <w:szCs w:val="24"/>
          <w14:ligatures w14:val="none"/>
        </w:rPr>
        <w:t>項中，對應至臺灣稅號共</w:t>
      </w:r>
      <w:r w:rsidRPr="00E315E7">
        <w:rPr>
          <w:rFonts w:ascii="Times New Roman" w:eastAsia="標楷體" w:hAnsi="Times New Roman" w:cs="Times New Roman"/>
          <w:kern w:val="0"/>
          <w:szCs w:val="24"/>
          <w14:ligatures w14:val="none"/>
        </w:rPr>
        <w:t>263</w:t>
      </w:r>
      <w:r w:rsidRPr="00E315E7">
        <w:rPr>
          <w:rFonts w:ascii="Times New Roman" w:eastAsia="標楷體" w:hAnsi="Times New Roman" w:cs="Times New Roman"/>
          <w:kern w:val="0"/>
          <w:szCs w:val="24"/>
          <w14:ligatures w14:val="none"/>
        </w:rPr>
        <w:t>項，合計</w:t>
      </w:r>
      <w:r w:rsidRPr="00E315E7">
        <w:rPr>
          <w:rFonts w:ascii="Times New Roman" w:eastAsia="標楷體" w:hAnsi="Times New Roman" w:cs="Times New Roman"/>
          <w:kern w:val="0"/>
          <w:szCs w:val="24"/>
          <w14:ligatures w14:val="none"/>
        </w:rPr>
        <w:t>2023</w:t>
      </w:r>
      <w:r w:rsidRPr="00E315E7">
        <w:rPr>
          <w:rFonts w:ascii="Times New Roman" w:eastAsia="標楷體" w:hAnsi="Times New Roman" w:cs="Times New Roman"/>
          <w:kern w:val="0"/>
          <w:szCs w:val="24"/>
          <w14:ligatures w14:val="none"/>
        </w:rPr>
        <w:t>年台灣出口中國金額</w:t>
      </w:r>
      <w:r w:rsidRPr="00E315E7">
        <w:rPr>
          <w:rFonts w:ascii="Times New Roman" w:eastAsia="標楷體" w:hAnsi="Times New Roman" w:cs="Times New Roman"/>
          <w:kern w:val="0"/>
          <w:szCs w:val="24"/>
          <w14:ligatures w14:val="none"/>
        </w:rPr>
        <w:t xml:space="preserve"> 98.44 </w:t>
      </w:r>
      <w:r w:rsidRPr="00E315E7">
        <w:rPr>
          <w:rFonts w:ascii="Times New Roman" w:eastAsia="標楷體" w:hAnsi="Times New Roman" w:cs="Times New Roman"/>
          <w:kern w:val="0"/>
          <w:szCs w:val="24"/>
          <w14:ligatures w14:val="none"/>
        </w:rPr>
        <w:t>億美元，而出口全球金額</w:t>
      </w:r>
      <w:r w:rsidRPr="00E315E7">
        <w:rPr>
          <w:rFonts w:ascii="Times New Roman" w:eastAsia="標楷體" w:hAnsi="Times New Roman" w:cs="Times New Roman"/>
          <w:kern w:val="0"/>
          <w:szCs w:val="24"/>
          <w14:ligatures w14:val="none"/>
        </w:rPr>
        <w:t>352.98</w:t>
      </w:r>
      <w:r w:rsidRPr="00E315E7">
        <w:rPr>
          <w:rFonts w:ascii="Times New Roman" w:eastAsia="標楷體" w:hAnsi="Times New Roman" w:cs="Times New Roman"/>
          <w:kern w:val="0"/>
          <w:szCs w:val="24"/>
          <w14:ligatures w14:val="none"/>
        </w:rPr>
        <w:t>億美元，</w:t>
      </w:r>
      <w:proofErr w:type="gramStart"/>
      <w:r w:rsidRPr="00E315E7">
        <w:rPr>
          <w:rFonts w:ascii="Times New Roman" w:eastAsia="標楷體" w:hAnsi="Times New Roman" w:cs="Times New Roman"/>
          <w:kern w:val="0"/>
          <w:szCs w:val="24"/>
          <w14:ligatures w14:val="none"/>
        </w:rPr>
        <w:t>佔</w:t>
      </w:r>
      <w:proofErr w:type="gramEnd"/>
      <w:r w:rsidRPr="00E315E7">
        <w:rPr>
          <w:rFonts w:ascii="Times New Roman" w:eastAsia="標楷體" w:hAnsi="Times New Roman" w:cs="Times New Roman"/>
          <w:kern w:val="0"/>
          <w:szCs w:val="24"/>
          <w14:ligatures w14:val="none"/>
        </w:rPr>
        <w:t>比</w:t>
      </w:r>
      <w:r w:rsidRPr="00E315E7">
        <w:rPr>
          <w:rFonts w:ascii="Times New Roman" w:eastAsia="標楷體" w:hAnsi="Times New Roman" w:cs="Times New Roman"/>
          <w:kern w:val="0"/>
          <w:szCs w:val="24"/>
          <w14:ligatures w14:val="none"/>
        </w:rPr>
        <w:t>2.8%</w:t>
      </w:r>
      <w:r w:rsidRPr="00E315E7">
        <w:rPr>
          <w:rFonts w:ascii="Times New Roman" w:eastAsia="標楷體" w:hAnsi="Times New Roman" w:cs="Times New Roman"/>
          <w:kern w:val="0"/>
          <w:szCs w:val="24"/>
          <w14:ligatures w14:val="none"/>
        </w:rPr>
        <w:t>。</w:t>
      </w:r>
    </w:p>
    <w:p w14:paraId="62AF3563" w14:textId="4ED46183" w:rsidR="00E315E7" w:rsidRPr="00E315E7" w:rsidRDefault="00E315E7" w:rsidP="00E315E7">
      <w:pPr>
        <w:widowControl/>
        <w:spacing w:before="100" w:before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 </w:t>
      </w:r>
      <w:r w:rsidRPr="00E315E7">
        <w:rPr>
          <w:rFonts w:ascii="Times New Roman" w:eastAsia="標楷體" w:hAnsi="Times New Roman" w:cs="Times New Roman"/>
          <w:b/>
          <w:bCs/>
          <w:kern w:val="0"/>
          <w:szCs w:val="24"/>
          <w14:ligatures w14:val="none"/>
        </w:rPr>
        <w:t>2.</w:t>
      </w:r>
      <w:r w:rsidRPr="00E315E7">
        <w:rPr>
          <w:rFonts w:ascii="Times New Roman" w:eastAsia="標楷體" w:hAnsi="Times New Roman" w:cs="Times New Roman"/>
          <w:b/>
          <w:bCs/>
          <w:kern w:val="0"/>
          <w:szCs w:val="24"/>
          <w14:ligatures w14:val="none"/>
        </w:rPr>
        <w:t>紡織品項</w:t>
      </w:r>
    </w:p>
    <w:p w14:paraId="769FF4EC" w14:textId="77777777" w:rsidR="00E315E7" w:rsidRPr="00E315E7" w:rsidRDefault="00E315E7" w:rsidP="00E315E7">
      <w:pPr>
        <w:widowControl/>
        <w:spacing w:before="100" w:before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此次</w:t>
      </w:r>
      <w:r w:rsidRPr="00E315E7">
        <w:rPr>
          <w:rFonts w:ascii="Times New Roman" w:eastAsia="標楷體" w:hAnsi="Times New Roman" w:cs="Times New Roman"/>
          <w:kern w:val="0"/>
          <w:szCs w:val="24"/>
          <w14:ligatures w14:val="none"/>
        </w:rPr>
        <w:t>ECFA</w:t>
      </w:r>
      <w:r w:rsidRPr="00E315E7">
        <w:rPr>
          <w:rFonts w:ascii="Times New Roman" w:eastAsia="標楷體" w:hAnsi="Times New Roman" w:cs="Times New Roman"/>
          <w:kern w:val="0"/>
          <w:szCs w:val="24"/>
          <w14:ligatures w14:val="none"/>
        </w:rPr>
        <w:t>終止的</w:t>
      </w:r>
      <w:r w:rsidRPr="00E315E7">
        <w:rPr>
          <w:rFonts w:ascii="Times New Roman" w:eastAsia="標楷體" w:hAnsi="Times New Roman" w:cs="Times New Roman"/>
          <w:kern w:val="0"/>
          <w:szCs w:val="24"/>
          <w14:ligatures w14:val="none"/>
        </w:rPr>
        <w:t>16</w:t>
      </w:r>
      <w:r w:rsidRPr="00E315E7">
        <w:rPr>
          <w:rFonts w:ascii="Times New Roman" w:eastAsia="標楷體" w:hAnsi="Times New Roman" w:cs="Times New Roman"/>
          <w:kern w:val="0"/>
          <w:szCs w:val="24"/>
          <w14:ligatures w14:val="none"/>
        </w:rPr>
        <w:t>項紡織品</w:t>
      </w:r>
      <w:proofErr w:type="gramStart"/>
      <w:r w:rsidRPr="00E315E7">
        <w:rPr>
          <w:rFonts w:ascii="Times New Roman" w:eastAsia="標楷體" w:hAnsi="Times New Roman" w:cs="Times New Roman"/>
          <w:kern w:val="0"/>
          <w:szCs w:val="24"/>
          <w14:ligatures w14:val="none"/>
        </w:rPr>
        <w:t>早收品</w:t>
      </w:r>
      <w:proofErr w:type="gramEnd"/>
      <w:r w:rsidRPr="00E315E7">
        <w:rPr>
          <w:rFonts w:ascii="Times New Roman" w:eastAsia="標楷體" w:hAnsi="Times New Roman" w:cs="Times New Roman"/>
          <w:kern w:val="0"/>
          <w:szCs w:val="24"/>
          <w14:ligatures w14:val="none"/>
        </w:rPr>
        <w:t>項中，對應至臺灣稅號共</w:t>
      </w:r>
      <w:r w:rsidRPr="00E315E7">
        <w:rPr>
          <w:rFonts w:ascii="Times New Roman" w:eastAsia="標楷體" w:hAnsi="Times New Roman" w:cs="Times New Roman"/>
          <w:kern w:val="0"/>
          <w:szCs w:val="24"/>
          <w14:ligatures w14:val="none"/>
        </w:rPr>
        <w:t>26</w:t>
      </w:r>
      <w:r w:rsidRPr="00E315E7">
        <w:rPr>
          <w:rFonts w:ascii="Times New Roman" w:eastAsia="標楷體" w:hAnsi="Times New Roman" w:cs="Times New Roman"/>
          <w:kern w:val="0"/>
          <w:szCs w:val="24"/>
          <w14:ligatures w14:val="none"/>
        </w:rPr>
        <w:t>項，合計</w:t>
      </w:r>
      <w:r w:rsidRPr="00E315E7">
        <w:rPr>
          <w:rFonts w:ascii="Times New Roman" w:eastAsia="標楷體" w:hAnsi="Times New Roman" w:cs="Times New Roman"/>
          <w:kern w:val="0"/>
          <w:szCs w:val="24"/>
          <w14:ligatures w14:val="none"/>
        </w:rPr>
        <w:t>2023</w:t>
      </w:r>
      <w:r w:rsidRPr="00E315E7">
        <w:rPr>
          <w:rFonts w:ascii="Times New Roman" w:eastAsia="標楷體" w:hAnsi="Times New Roman" w:cs="Times New Roman"/>
          <w:kern w:val="0"/>
          <w:szCs w:val="24"/>
          <w14:ligatures w14:val="none"/>
        </w:rPr>
        <w:t>年台灣出口中國金額</w:t>
      </w:r>
      <w:r w:rsidRPr="00E315E7">
        <w:rPr>
          <w:rFonts w:ascii="Times New Roman" w:eastAsia="標楷體" w:hAnsi="Times New Roman" w:cs="Times New Roman"/>
          <w:kern w:val="0"/>
          <w:szCs w:val="24"/>
          <w14:ligatures w14:val="none"/>
        </w:rPr>
        <w:t xml:space="preserve"> 5.69 </w:t>
      </w:r>
      <w:r w:rsidRPr="00E315E7">
        <w:rPr>
          <w:rFonts w:ascii="Times New Roman" w:eastAsia="標楷體" w:hAnsi="Times New Roman" w:cs="Times New Roman"/>
          <w:kern w:val="0"/>
          <w:szCs w:val="24"/>
          <w14:ligatures w14:val="none"/>
        </w:rPr>
        <w:t>億美元（出口全球金額</w:t>
      </w:r>
      <w:r w:rsidRPr="00E315E7">
        <w:rPr>
          <w:rFonts w:ascii="Times New Roman" w:eastAsia="標楷體" w:hAnsi="Times New Roman" w:cs="Times New Roman"/>
          <w:kern w:val="0"/>
          <w:szCs w:val="24"/>
          <w14:ligatures w14:val="none"/>
        </w:rPr>
        <w:t>32.96</w:t>
      </w:r>
      <w:r w:rsidRPr="00E315E7">
        <w:rPr>
          <w:rFonts w:ascii="Times New Roman" w:eastAsia="標楷體" w:hAnsi="Times New Roman" w:cs="Times New Roman"/>
          <w:kern w:val="0"/>
          <w:szCs w:val="24"/>
          <w14:ligatures w14:val="none"/>
        </w:rPr>
        <w:t>億美元），相較</w:t>
      </w:r>
      <w:r w:rsidRPr="00E315E7">
        <w:rPr>
          <w:rFonts w:ascii="Times New Roman" w:eastAsia="標楷體" w:hAnsi="Times New Roman" w:cs="Times New Roman"/>
          <w:kern w:val="0"/>
          <w:szCs w:val="24"/>
          <w14:ligatures w14:val="none"/>
        </w:rPr>
        <w:t>2022</w:t>
      </w:r>
      <w:r w:rsidRPr="00E315E7">
        <w:rPr>
          <w:rFonts w:ascii="Times New Roman" w:eastAsia="標楷體" w:hAnsi="Times New Roman" w:cs="Times New Roman"/>
          <w:kern w:val="0"/>
          <w:szCs w:val="24"/>
          <w14:ligatures w14:val="none"/>
        </w:rPr>
        <w:t>年下滑</w:t>
      </w:r>
      <w:r w:rsidRPr="00E315E7">
        <w:rPr>
          <w:rFonts w:ascii="Times New Roman" w:eastAsia="標楷體" w:hAnsi="Times New Roman" w:cs="Times New Roman"/>
          <w:kern w:val="0"/>
          <w:szCs w:val="24"/>
          <w14:ligatures w14:val="none"/>
        </w:rPr>
        <w:t>23.9%</w:t>
      </w:r>
      <w:r w:rsidRPr="00E315E7">
        <w:rPr>
          <w:rFonts w:ascii="Times New Roman" w:eastAsia="標楷體" w:hAnsi="Times New Roman" w:cs="Times New Roman"/>
          <w:kern w:val="0"/>
          <w:szCs w:val="24"/>
          <w14:ligatures w14:val="none"/>
        </w:rPr>
        <w:t>，初步研判可能係因中國經濟低迷及台灣紡織品主要出口國已移轉至東協國家等因素有關。若中國</w:t>
      </w:r>
      <w:proofErr w:type="gramStart"/>
      <w:r w:rsidRPr="00E315E7">
        <w:rPr>
          <w:rFonts w:ascii="Times New Roman" w:eastAsia="標楷體" w:hAnsi="Times New Roman" w:cs="Times New Roman"/>
          <w:kern w:val="0"/>
          <w:szCs w:val="24"/>
          <w14:ligatures w14:val="none"/>
        </w:rPr>
        <w:t>中止早收優惠</w:t>
      </w:r>
      <w:proofErr w:type="gramEnd"/>
      <w:r w:rsidRPr="00E315E7">
        <w:rPr>
          <w:rFonts w:ascii="Times New Roman" w:eastAsia="標楷體" w:hAnsi="Times New Roman" w:cs="Times New Roman"/>
          <w:kern w:val="0"/>
          <w:szCs w:val="24"/>
          <w14:ligatures w14:val="none"/>
        </w:rPr>
        <w:t>，其中約</w:t>
      </w:r>
      <w:r w:rsidRPr="00E315E7">
        <w:rPr>
          <w:rFonts w:ascii="Times New Roman" w:eastAsia="標楷體" w:hAnsi="Times New Roman" w:cs="Times New Roman"/>
          <w:kern w:val="0"/>
          <w:szCs w:val="24"/>
          <w14:ligatures w14:val="none"/>
        </w:rPr>
        <w:t>4.01</w:t>
      </w:r>
      <w:r w:rsidRPr="00E315E7">
        <w:rPr>
          <w:rFonts w:ascii="Times New Roman" w:eastAsia="標楷體" w:hAnsi="Times New Roman" w:cs="Times New Roman"/>
          <w:kern w:val="0"/>
          <w:szCs w:val="24"/>
          <w14:ligatures w14:val="none"/>
        </w:rPr>
        <w:t>億美元商品稅率將變成</w:t>
      </w:r>
      <w:r w:rsidRPr="00E315E7">
        <w:rPr>
          <w:rFonts w:ascii="Times New Roman" w:eastAsia="標楷體" w:hAnsi="Times New Roman" w:cs="Times New Roman"/>
          <w:kern w:val="0"/>
          <w:szCs w:val="24"/>
          <w14:ligatures w14:val="none"/>
        </w:rPr>
        <w:t>8%</w:t>
      </w:r>
      <w:r w:rsidRPr="00E315E7">
        <w:rPr>
          <w:rFonts w:ascii="Times New Roman" w:eastAsia="標楷體" w:hAnsi="Times New Roman" w:cs="Times New Roman"/>
          <w:kern w:val="0"/>
          <w:szCs w:val="24"/>
          <w14:ligatures w14:val="none"/>
        </w:rPr>
        <w:t>（以梭織布、針織布及不織布為主），約</w:t>
      </w:r>
      <w:r w:rsidRPr="00E315E7">
        <w:rPr>
          <w:rFonts w:ascii="Times New Roman" w:eastAsia="標楷體" w:hAnsi="Times New Roman" w:cs="Times New Roman"/>
          <w:kern w:val="0"/>
          <w:szCs w:val="24"/>
          <w14:ligatures w14:val="none"/>
        </w:rPr>
        <w:t>1.68</w:t>
      </w:r>
      <w:r w:rsidRPr="00E315E7">
        <w:rPr>
          <w:rFonts w:ascii="Times New Roman" w:eastAsia="標楷體" w:hAnsi="Times New Roman" w:cs="Times New Roman"/>
          <w:kern w:val="0"/>
          <w:szCs w:val="24"/>
          <w14:ligatures w14:val="none"/>
        </w:rPr>
        <w:t>億美元商品稅率將變成</w:t>
      </w:r>
      <w:r w:rsidRPr="00E315E7">
        <w:rPr>
          <w:rFonts w:ascii="Times New Roman" w:eastAsia="標楷體" w:hAnsi="Times New Roman" w:cs="Times New Roman"/>
          <w:kern w:val="0"/>
          <w:szCs w:val="24"/>
          <w14:ligatures w14:val="none"/>
        </w:rPr>
        <w:t>5%</w:t>
      </w:r>
      <w:r w:rsidRPr="00E315E7">
        <w:rPr>
          <w:rFonts w:ascii="Times New Roman" w:eastAsia="標楷體" w:hAnsi="Times New Roman" w:cs="Times New Roman"/>
          <w:kern w:val="0"/>
          <w:szCs w:val="24"/>
          <w14:ligatures w14:val="none"/>
        </w:rPr>
        <w:t>（以短</w:t>
      </w:r>
      <w:proofErr w:type="gramStart"/>
      <w:r w:rsidRPr="00E315E7">
        <w:rPr>
          <w:rFonts w:ascii="Times New Roman" w:eastAsia="標楷體" w:hAnsi="Times New Roman" w:cs="Times New Roman"/>
          <w:kern w:val="0"/>
          <w:szCs w:val="24"/>
          <w14:ligatures w14:val="none"/>
        </w:rPr>
        <w:t>纖</w:t>
      </w:r>
      <w:proofErr w:type="gramEnd"/>
      <w:r w:rsidRPr="00E315E7">
        <w:rPr>
          <w:rFonts w:ascii="Times New Roman" w:eastAsia="標楷體" w:hAnsi="Times New Roman" w:cs="Times New Roman"/>
          <w:kern w:val="0"/>
          <w:szCs w:val="24"/>
          <w14:ligatures w14:val="none"/>
        </w:rPr>
        <w:t>棉、棉紗、加工絲為主）。</w:t>
      </w:r>
    </w:p>
    <w:p w14:paraId="6F0374AD" w14:textId="44ADCFCE" w:rsidR="00E315E7" w:rsidRPr="00E315E7" w:rsidRDefault="00E315E7" w:rsidP="00486249">
      <w:pPr>
        <w:widowControl/>
        <w:spacing w:before="100" w:beforeAutospacing="1"/>
        <w:rPr>
          <w:rFonts w:ascii="Times New Roman" w:eastAsia="標楷體" w:hAnsi="Times New Roman" w:cs="Times New Roman"/>
          <w:b/>
          <w:bCs/>
          <w:kern w:val="0"/>
          <w:sz w:val="27"/>
          <w:szCs w:val="27"/>
          <w14:ligatures w14:val="none"/>
        </w:rPr>
      </w:pPr>
      <w:r w:rsidRPr="00E315E7">
        <w:rPr>
          <w:rFonts w:ascii="Times New Roman" w:eastAsia="標楷體" w:hAnsi="Times New Roman" w:cs="Times New Roman"/>
          <w:kern w:val="0"/>
          <w:szCs w:val="24"/>
          <w14:ligatures w14:val="none"/>
        </w:rPr>
        <w:t> </w:t>
      </w:r>
      <w:r w:rsidRPr="00E315E7">
        <w:rPr>
          <w:rFonts w:ascii="Times New Roman" w:eastAsia="標楷體" w:hAnsi="Times New Roman" w:cs="Times New Roman"/>
          <w:b/>
          <w:bCs/>
          <w:kern w:val="0"/>
          <w:sz w:val="27"/>
          <w:szCs w:val="27"/>
          <w14:ligatures w14:val="none"/>
        </w:rPr>
        <w:t>二、臺灣紡織業高度依賴中國市場（出口金額超過千萬美元，且中國市場</w:t>
      </w:r>
      <w:proofErr w:type="gramStart"/>
      <w:r w:rsidRPr="00E315E7">
        <w:rPr>
          <w:rFonts w:ascii="Times New Roman" w:eastAsia="標楷體" w:hAnsi="Times New Roman" w:cs="Times New Roman"/>
          <w:b/>
          <w:bCs/>
          <w:kern w:val="0"/>
          <w:sz w:val="27"/>
          <w:szCs w:val="27"/>
          <w14:ligatures w14:val="none"/>
        </w:rPr>
        <w:t>佔</w:t>
      </w:r>
      <w:proofErr w:type="gramEnd"/>
      <w:r w:rsidRPr="00E315E7">
        <w:rPr>
          <w:rFonts w:ascii="Times New Roman" w:eastAsia="標楷體" w:hAnsi="Times New Roman" w:cs="Times New Roman"/>
          <w:b/>
          <w:bCs/>
          <w:kern w:val="0"/>
          <w:sz w:val="27"/>
          <w:szCs w:val="27"/>
          <w14:ligatures w14:val="none"/>
        </w:rPr>
        <w:t>比超過</w:t>
      </w:r>
      <w:r w:rsidRPr="00E315E7">
        <w:rPr>
          <w:rFonts w:ascii="Times New Roman" w:eastAsia="標楷體" w:hAnsi="Times New Roman" w:cs="Times New Roman"/>
          <w:b/>
          <w:bCs/>
          <w:kern w:val="0"/>
          <w:sz w:val="27"/>
          <w:szCs w:val="27"/>
          <w14:ligatures w14:val="none"/>
        </w:rPr>
        <w:t>50%</w:t>
      </w:r>
      <w:r w:rsidRPr="00E315E7">
        <w:rPr>
          <w:rFonts w:ascii="Times New Roman" w:eastAsia="標楷體" w:hAnsi="Times New Roman" w:cs="Times New Roman"/>
          <w:b/>
          <w:bCs/>
          <w:kern w:val="0"/>
          <w:sz w:val="27"/>
          <w:szCs w:val="27"/>
          <w14:ligatures w14:val="none"/>
        </w:rPr>
        <w:t>）的品項為：</w:t>
      </w:r>
    </w:p>
    <w:p w14:paraId="729FFAB8" w14:textId="77777777" w:rsidR="00E315E7" w:rsidRPr="00E315E7" w:rsidRDefault="00E315E7" w:rsidP="00E315E7">
      <w:pPr>
        <w:widowControl/>
        <w:numPr>
          <w:ilvl w:val="0"/>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棉紗</w:t>
      </w:r>
      <w:r w:rsidRPr="00E315E7">
        <w:rPr>
          <w:rFonts w:ascii="Times New Roman" w:eastAsia="標楷體" w:hAnsi="Times New Roman" w:cs="Times New Roman"/>
          <w:kern w:val="0"/>
          <w:szCs w:val="24"/>
          <w14:ligatures w14:val="none"/>
        </w:rPr>
        <w:t>(2</w:t>
      </w:r>
      <w:r w:rsidRPr="00E315E7">
        <w:rPr>
          <w:rFonts w:ascii="Times New Roman" w:eastAsia="標楷體" w:hAnsi="Times New Roman" w:cs="Times New Roman"/>
          <w:kern w:val="0"/>
          <w:szCs w:val="24"/>
          <w14:ligatures w14:val="none"/>
        </w:rPr>
        <w:t>項</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2023</w:t>
      </w:r>
      <w:r w:rsidRPr="00E315E7">
        <w:rPr>
          <w:rFonts w:ascii="Times New Roman" w:eastAsia="標楷體" w:hAnsi="Times New Roman" w:cs="Times New Roman"/>
          <w:kern w:val="0"/>
          <w:szCs w:val="24"/>
          <w14:ligatures w14:val="none"/>
        </w:rPr>
        <w:t>年外銷至全球與中國大陸分別為</w:t>
      </w:r>
      <w:r w:rsidRPr="00E315E7">
        <w:rPr>
          <w:rFonts w:ascii="Times New Roman" w:eastAsia="標楷體" w:hAnsi="Times New Roman" w:cs="Times New Roman"/>
          <w:kern w:val="0"/>
          <w:szCs w:val="24"/>
          <w14:ligatures w14:val="none"/>
        </w:rPr>
        <w:t xml:space="preserve"> 1.02</w:t>
      </w:r>
      <w:r w:rsidRPr="00E315E7">
        <w:rPr>
          <w:rFonts w:ascii="Times New Roman" w:eastAsia="標楷體" w:hAnsi="Times New Roman" w:cs="Times New Roman"/>
          <w:kern w:val="0"/>
          <w:szCs w:val="24"/>
          <w14:ligatures w14:val="none"/>
        </w:rPr>
        <w:t>與</w:t>
      </w:r>
      <w:r w:rsidRPr="00E315E7">
        <w:rPr>
          <w:rFonts w:ascii="Times New Roman" w:eastAsia="標楷體" w:hAnsi="Times New Roman" w:cs="Times New Roman"/>
          <w:kern w:val="0"/>
          <w:szCs w:val="24"/>
          <w14:ligatures w14:val="none"/>
        </w:rPr>
        <w:t xml:space="preserve"> 0.94</w:t>
      </w:r>
      <w:r w:rsidRPr="00E315E7">
        <w:rPr>
          <w:rFonts w:ascii="Times New Roman" w:eastAsia="標楷體" w:hAnsi="Times New Roman" w:cs="Times New Roman"/>
          <w:kern w:val="0"/>
          <w:szCs w:val="24"/>
          <w14:ligatures w14:val="none"/>
        </w:rPr>
        <w:t>億美元，銷至中國</w:t>
      </w:r>
      <w:proofErr w:type="gramStart"/>
      <w:r w:rsidRPr="00E315E7">
        <w:rPr>
          <w:rFonts w:ascii="Times New Roman" w:eastAsia="標楷體" w:hAnsi="Times New Roman" w:cs="Times New Roman"/>
          <w:kern w:val="0"/>
          <w:szCs w:val="24"/>
          <w14:ligatures w14:val="none"/>
        </w:rPr>
        <w:t>佔</w:t>
      </w:r>
      <w:proofErr w:type="gramEnd"/>
      <w:r w:rsidRPr="00E315E7">
        <w:rPr>
          <w:rFonts w:ascii="Times New Roman" w:eastAsia="標楷體" w:hAnsi="Times New Roman" w:cs="Times New Roman"/>
          <w:kern w:val="0"/>
          <w:szCs w:val="24"/>
          <w14:ligatures w14:val="none"/>
        </w:rPr>
        <w:t>銷至全球的</w:t>
      </w:r>
      <w:r w:rsidRPr="00E315E7">
        <w:rPr>
          <w:rFonts w:ascii="Times New Roman" w:eastAsia="標楷體" w:hAnsi="Times New Roman" w:cs="Times New Roman"/>
          <w:kern w:val="0"/>
          <w:szCs w:val="24"/>
          <w14:ligatures w14:val="none"/>
        </w:rPr>
        <w:t xml:space="preserve"> 92%</w:t>
      </w:r>
      <w:r w:rsidRPr="00E315E7">
        <w:rPr>
          <w:rFonts w:ascii="Times New Roman" w:eastAsia="標楷體" w:hAnsi="Times New Roman" w:cs="Times New Roman"/>
          <w:kern w:val="0"/>
          <w:szCs w:val="24"/>
          <w14:ligatures w14:val="none"/>
        </w:rPr>
        <w:t>。</w:t>
      </w:r>
    </w:p>
    <w:p w14:paraId="7E625801" w14:textId="77777777" w:rsidR="00E315E7" w:rsidRPr="00E315E7" w:rsidRDefault="00E315E7" w:rsidP="00E315E7">
      <w:pPr>
        <w:widowControl/>
        <w:numPr>
          <w:ilvl w:val="0"/>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合成纖維棉</w:t>
      </w:r>
      <w:r w:rsidRPr="00E315E7">
        <w:rPr>
          <w:rFonts w:ascii="Times New Roman" w:eastAsia="標楷體" w:hAnsi="Times New Roman" w:cs="Times New Roman"/>
          <w:kern w:val="0"/>
          <w:szCs w:val="24"/>
          <w14:ligatures w14:val="none"/>
        </w:rPr>
        <w:t>(1</w:t>
      </w:r>
      <w:r w:rsidRPr="00E315E7">
        <w:rPr>
          <w:rFonts w:ascii="Times New Roman" w:eastAsia="標楷體" w:hAnsi="Times New Roman" w:cs="Times New Roman"/>
          <w:kern w:val="0"/>
          <w:szCs w:val="24"/>
          <w14:ligatures w14:val="none"/>
        </w:rPr>
        <w:t>項</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2023</w:t>
      </w:r>
      <w:r w:rsidRPr="00E315E7">
        <w:rPr>
          <w:rFonts w:ascii="Times New Roman" w:eastAsia="標楷體" w:hAnsi="Times New Roman" w:cs="Times New Roman"/>
          <w:kern w:val="0"/>
          <w:szCs w:val="24"/>
          <w14:ligatures w14:val="none"/>
        </w:rPr>
        <w:t>年外銷至全球與中國分別為</w:t>
      </w:r>
      <w:r w:rsidRPr="00E315E7">
        <w:rPr>
          <w:rFonts w:ascii="Times New Roman" w:eastAsia="標楷體" w:hAnsi="Times New Roman" w:cs="Times New Roman"/>
          <w:kern w:val="0"/>
          <w:szCs w:val="24"/>
          <w14:ligatures w14:val="none"/>
        </w:rPr>
        <w:t xml:space="preserve">0.65 </w:t>
      </w:r>
      <w:r w:rsidRPr="00E315E7">
        <w:rPr>
          <w:rFonts w:ascii="Times New Roman" w:eastAsia="標楷體" w:hAnsi="Times New Roman" w:cs="Times New Roman"/>
          <w:kern w:val="0"/>
          <w:szCs w:val="24"/>
          <w14:ligatures w14:val="none"/>
        </w:rPr>
        <w:t>與</w:t>
      </w:r>
      <w:r w:rsidRPr="00E315E7">
        <w:rPr>
          <w:rFonts w:ascii="Times New Roman" w:eastAsia="標楷體" w:hAnsi="Times New Roman" w:cs="Times New Roman"/>
          <w:kern w:val="0"/>
          <w:szCs w:val="24"/>
          <w14:ligatures w14:val="none"/>
        </w:rPr>
        <w:t>0.37</w:t>
      </w:r>
      <w:r w:rsidRPr="00E315E7">
        <w:rPr>
          <w:rFonts w:ascii="Times New Roman" w:eastAsia="標楷體" w:hAnsi="Times New Roman" w:cs="Times New Roman"/>
          <w:kern w:val="0"/>
          <w:szCs w:val="24"/>
          <w14:ligatures w14:val="none"/>
        </w:rPr>
        <w:t>億美元，銷至中國</w:t>
      </w:r>
      <w:proofErr w:type="gramStart"/>
      <w:r w:rsidRPr="00E315E7">
        <w:rPr>
          <w:rFonts w:ascii="Times New Roman" w:eastAsia="標楷體" w:hAnsi="Times New Roman" w:cs="Times New Roman"/>
          <w:kern w:val="0"/>
          <w:szCs w:val="24"/>
          <w14:ligatures w14:val="none"/>
        </w:rPr>
        <w:t>佔</w:t>
      </w:r>
      <w:proofErr w:type="gramEnd"/>
      <w:r w:rsidRPr="00E315E7">
        <w:rPr>
          <w:rFonts w:ascii="Times New Roman" w:eastAsia="標楷體" w:hAnsi="Times New Roman" w:cs="Times New Roman"/>
          <w:kern w:val="0"/>
          <w:szCs w:val="24"/>
          <w14:ligatures w14:val="none"/>
        </w:rPr>
        <w:t>銷至全球的</w:t>
      </w:r>
      <w:r w:rsidRPr="00E315E7">
        <w:rPr>
          <w:rFonts w:ascii="Times New Roman" w:eastAsia="標楷體" w:hAnsi="Times New Roman" w:cs="Times New Roman"/>
          <w:kern w:val="0"/>
          <w:szCs w:val="24"/>
          <w14:ligatures w14:val="none"/>
        </w:rPr>
        <w:t>57%</w:t>
      </w:r>
      <w:r w:rsidRPr="00E315E7">
        <w:rPr>
          <w:rFonts w:ascii="Times New Roman" w:eastAsia="標楷體" w:hAnsi="Times New Roman" w:cs="Times New Roman"/>
          <w:kern w:val="0"/>
          <w:szCs w:val="24"/>
          <w14:ligatures w14:val="none"/>
        </w:rPr>
        <w:t>。</w:t>
      </w:r>
    </w:p>
    <w:p w14:paraId="1DD7259C" w14:textId="77777777" w:rsidR="00E315E7" w:rsidRPr="00E315E7" w:rsidRDefault="00E315E7" w:rsidP="00E315E7">
      <w:pPr>
        <w:widowControl/>
        <w:numPr>
          <w:ilvl w:val="0"/>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尼龍梭織胚布</w:t>
      </w:r>
      <w:r w:rsidRPr="00E315E7">
        <w:rPr>
          <w:rFonts w:ascii="Times New Roman" w:eastAsia="標楷體" w:hAnsi="Times New Roman" w:cs="Times New Roman"/>
          <w:kern w:val="0"/>
          <w:szCs w:val="24"/>
          <w14:ligatures w14:val="none"/>
        </w:rPr>
        <w:t>(1</w:t>
      </w:r>
      <w:r w:rsidRPr="00E315E7">
        <w:rPr>
          <w:rFonts w:ascii="Times New Roman" w:eastAsia="標楷體" w:hAnsi="Times New Roman" w:cs="Times New Roman"/>
          <w:kern w:val="0"/>
          <w:szCs w:val="24"/>
          <w14:ligatures w14:val="none"/>
        </w:rPr>
        <w:t>項</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w:t>
      </w:r>
      <w:r w:rsidRPr="00E315E7">
        <w:rPr>
          <w:rFonts w:ascii="Times New Roman" w:eastAsia="標楷體" w:hAnsi="Times New Roman" w:cs="Times New Roman"/>
          <w:kern w:val="0"/>
          <w:szCs w:val="24"/>
          <w14:ligatures w14:val="none"/>
        </w:rPr>
        <w:t>2023</w:t>
      </w:r>
      <w:r w:rsidRPr="00E315E7">
        <w:rPr>
          <w:rFonts w:ascii="Times New Roman" w:eastAsia="標楷體" w:hAnsi="Times New Roman" w:cs="Times New Roman"/>
          <w:kern w:val="0"/>
          <w:szCs w:val="24"/>
          <w14:ligatures w14:val="none"/>
        </w:rPr>
        <w:t>年外銷至全球與中國分別為</w:t>
      </w:r>
      <w:r w:rsidRPr="00E315E7">
        <w:rPr>
          <w:rFonts w:ascii="Times New Roman" w:eastAsia="標楷體" w:hAnsi="Times New Roman" w:cs="Times New Roman"/>
          <w:kern w:val="0"/>
          <w:szCs w:val="24"/>
          <w14:ligatures w14:val="none"/>
        </w:rPr>
        <w:t xml:space="preserve"> 0.53 </w:t>
      </w:r>
      <w:r w:rsidRPr="00E315E7">
        <w:rPr>
          <w:rFonts w:ascii="Times New Roman" w:eastAsia="標楷體" w:hAnsi="Times New Roman" w:cs="Times New Roman"/>
          <w:kern w:val="0"/>
          <w:szCs w:val="24"/>
          <w14:ligatures w14:val="none"/>
        </w:rPr>
        <w:t>與</w:t>
      </w:r>
      <w:r w:rsidRPr="00E315E7">
        <w:rPr>
          <w:rFonts w:ascii="Times New Roman" w:eastAsia="標楷體" w:hAnsi="Times New Roman" w:cs="Times New Roman"/>
          <w:kern w:val="0"/>
          <w:szCs w:val="24"/>
          <w14:ligatures w14:val="none"/>
        </w:rPr>
        <w:t>0.45</w:t>
      </w:r>
      <w:r w:rsidRPr="00E315E7">
        <w:rPr>
          <w:rFonts w:ascii="Times New Roman" w:eastAsia="標楷體" w:hAnsi="Times New Roman" w:cs="Times New Roman"/>
          <w:kern w:val="0"/>
          <w:szCs w:val="24"/>
          <w14:ligatures w14:val="none"/>
        </w:rPr>
        <w:t>億美元，銷至中國</w:t>
      </w:r>
      <w:proofErr w:type="gramStart"/>
      <w:r w:rsidRPr="00E315E7">
        <w:rPr>
          <w:rFonts w:ascii="Times New Roman" w:eastAsia="標楷體" w:hAnsi="Times New Roman" w:cs="Times New Roman"/>
          <w:kern w:val="0"/>
          <w:szCs w:val="24"/>
          <w14:ligatures w14:val="none"/>
        </w:rPr>
        <w:t>佔</w:t>
      </w:r>
      <w:proofErr w:type="gramEnd"/>
      <w:r w:rsidRPr="00E315E7">
        <w:rPr>
          <w:rFonts w:ascii="Times New Roman" w:eastAsia="標楷體" w:hAnsi="Times New Roman" w:cs="Times New Roman"/>
          <w:kern w:val="0"/>
          <w:szCs w:val="24"/>
          <w14:ligatures w14:val="none"/>
        </w:rPr>
        <w:t>銷至全球的</w:t>
      </w:r>
      <w:r w:rsidRPr="00E315E7">
        <w:rPr>
          <w:rFonts w:ascii="Times New Roman" w:eastAsia="標楷體" w:hAnsi="Times New Roman" w:cs="Times New Roman"/>
          <w:kern w:val="0"/>
          <w:szCs w:val="24"/>
          <w14:ligatures w14:val="none"/>
        </w:rPr>
        <w:t>85%</w:t>
      </w:r>
      <w:r w:rsidRPr="00E315E7">
        <w:rPr>
          <w:rFonts w:ascii="Times New Roman" w:eastAsia="標楷體" w:hAnsi="Times New Roman" w:cs="Times New Roman"/>
          <w:kern w:val="0"/>
          <w:szCs w:val="24"/>
          <w14:ligatures w14:val="none"/>
        </w:rPr>
        <w:t>。</w:t>
      </w:r>
    </w:p>
    <w:p w14:paraId="61CAA644" w14:textId="77777777" w:rsidR="00E315E7" w:rsidRPr="00E315E7" w:rsidRDefault="00E315E7" w:rsidP="00E315E7">
      <w:pPr>
        <w:widowControl/>
        <w:numPr>
          <w:ilvl w:val="0"/>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對產業影響度：</w:t>
      </w:r>
    </w:p>
    <w:p w14:paraId="36595B51" w14:textId="77777777" w:rsidR="00E315E7" w:rsidRPr="00E315E7" w:rsidRDefault="00E315E7" w:rsidP="00E315E7">
      <w:pPr>
        <w:widowControl/>
        <w:numPr>
          <w:ilvl w:val="1"/>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棉紗：主要用途為牛仔布，中國粗棉紗進口僅不到</w:t>
      </w:r>
      <w:r w:rsidRPr="00E315E7">
        <w:rPr>
          <w:rFonts w:ascii="Times New Roman" w:eastAsia="標楷體" w:hAnsi="Times New Roman" w:cs="Times New Roman"/>
          <w:kern w:val="0"/>
          <w:szCs w:val="24"/>
          <w14:ligatures w14:val="none"/>
        </w:rPr>
        <w:t>5%</w:t>
      </w:r>
      <w:r w:rsidRPr="00E315E7">
        <w:rPr>
          <w:rFonts w:ascii="Times New Roman" w:eastAsia="標楷體" w:hAnsi="Times New Roman" w:cs="Times New Roman"/>
          <w:kern w:val="0"/>
          <w:szCs w:val="24"/>
          <w14:ligatures w14:val="none"/>
        </w:rPr>
        <w:t>來自台灣，由於台灣對中國依賴程度高，恐受影響較大。</w:t>
      </w:r>
    </w:p>
    <w:p w14:paraId="1D10F963" w14:textId="77777777" w:rsidR="00E315E7" w:rsidRPr="00E315E7" w:rsidRDefault="00E315E7" w:rsidP="00E315E7">
      <w:pPr>
        <w:widowControl/>
        <w:numPr>
          <w:ilvl w:val="1"/>
          <w:numId w:val="2"/>
        </w:numPr>
        <w:spacing w:before="100" w:beforeAutospacing="1" w:after="100" w:afterAutospacing="1"/>
        <w:rPr>
          <w:rFonts w:ascii="Times New Roman" w:eastAsia="標楷體" w:hAnsi="Times New Roman" w:cs="Times New Roman"/>
          <w:kern w:val="0"/>
          <w:szCs w:val="24"/>
          <w14:ligatures w14:val="none"/>
        </w:rPr>
      </w:pPr>
      <w:r w:rsidRPr="00E315E7">
        <w:rPr>
          <w:rFonts w:ascii="Times New Roman" w:eastAsia="標楷體" w:hAnsi="Times New Roman" w:cs="Times New Roman"/>
          <w:kern w:val="0"/>
          <w:szCs w:val="24"/>
          <w14:ligatures w14:val="none"/>
        </w:rPr>
        <w:t>合成纖維棉：主要應用於紡紗、保溫棉、不織布，中國合成纖維棉進口</w:t>
      </w:r>
      <w:r w:rsidRPr="00E315E7">
        <w:rPr>
          <w:rFonts w:ascii="Times New Roman" w:eastAsia="標楷體" w:hAnsi="Times New Roman" w:cs="Times New Roman"/>
          <w:kern w:val="0"/>
          <w:szCs w:val="24"/>
          <w14:ligatures w14:val="none"/>
        </w:rPr>
        <w:t>35%</w:t>
      </w:r>
      <w:r w:rsidRPr="00E315E7">
        <w:rPr>
          <w:rFonts w:ascii="Times New Roman" w:eastAsia="標楷體" w:hAnsi="Times New Roman" w:cs="Times New Roman"/>
          <w:kern w:val="0"/>
          <w:szCs w:val="24"/>
          <w14:ligatures w14:val="none"/>
        </w:rPr>
        <w:t>來自台灣，中國對台灣仍有一定依賴程度，影響程度相對較低。</w:t>
      </w:r>
    </w:p>
    <w:p w14:paraId="041755BC" w14:textId="6C00F43B" w:rsidR="00486249" w:rsidRPr="00486249" w:rsidRDefault="00E315E7" w:rsidP="0060615E">
      <w:pPr>
        <w:widowControl/>
        <w:numPr>
          <w:ilvl w:val="1"/>
          <w:numId w:val="2"/>
        </w:numPr>
        <w:spacing w:before="100" w:beforeAutospacing="1" w:after="100" w:afterAutospacing="1"/>
        <w:rPr>
          <w:rFonts w:ascii="Times New Roman" w:eastAsia="標楷體" w:hAnsi="Times New Roman" w:cs="Times New Roman"/>
          <w:kern w:val="0"/>
          <w:szCs w:val="24"/>
          <w14:ligatures w14:val="none"/>
        </w:rPr>
        <w:sectPr w:rsidR="00486249" w:rsidRPr="00486249" w:rsidSect="00E315E7">
          <w:pgSz w:w="11906" w:h="16838"/>
          <w:pgMar w:top="720" w:right="720" w:bottom="720" w:left="720" w:header="851" w:footer="992" w:gutter="0"/>
          <w:cols w:space="425"/>
          <w:docGrid w:type="lines" w:linePitch="360"/>
        </w:sectPr>
      </w:pPr>
      <w:r w:rsidRPr="00486249">
        <w:rPr>
          <w:rFonts w:ascii="Times New Roman" w:eastAsia="標楷體" w:hAnsi="Times New Roman" w:cs="Times New Roman"/>
          <w:kern w:val="0"/>
          <w:szCs w:val="24"/>
          <w14:ligatures w14:val="none"/>
        </w:rPr>
        <w:t>尼龍梭織胚布：雖以中國為主要出口市場，然中國進口</w:t>
      </w:r>
      <w:r w:rsidRPr="00486249">
        <w:rPr>
          <w:rFonts w:ascii="Times New Roman" w:eastAsia="標楷體" w:hAnsi="Times New Roman" w:cs="Times New Roman"/>
          <w:kern w:val="0"/>
          <w:szCs w:val="24"/>
          <w14:ligatures w14:val="none"/>
        </w:rPr>
        <w:t>66%</w:t>
      </w:r>
      <w:r w:rsidRPr="00486249">
        <w:rPr>
          <w:rFonts w:ascii="Times New Roman" w:eastAsia="標楷體" w:hAnsi="Times New Roman" w:cs="Times New Roman"/>
          <w:kern w:val="0"/>
          <w:szCs w:val="24"/>
          <w14:ligatures w14:val="none"/>
        </w:rPr>
        <w:t>來自台灣，中國對台灣仍有一定依賴程度，影響程度相對較低。</w:t>
      </w:r>
      <w:r w:rsidRPr="00486249">
        <w:rPr>
          <w:rFonts w:ascii="Times New Roman" w:eastAsia="標楷體" w:hAnsi="Times New Roman" w:cs="Times New Roman"/>
          <w:kern w:val="0"/>
          <w:szCs w:val="24"/>
          <w14:ligatures w14:val="none"/>
        </w:rPr>
        <w:t> </w:t>
      </w:r>
      <w:r w:rsidRPr="00486249">
        <w:rPr>
          <w:rFonts w:ascii="Times New Roman" w:eastAsia="標楷體" w:hAnsi="Times New Roman" w:cs="Times New Roman"/>
          <w:kern w:val="0"/>
          <w:szCs w:val="24"/>
          <w14:ligatures w14:val="none"/>
        </w:rPr>
        <w:br w:type="page"/>
      </w:r>
    </w:p>
    <w:p w14:paraId="4604A5D5" w14:textId="77777777" w:rsidR="00E315E7" w:rsidRPr="00E315E7" w:rsidRDefault="00E315E7" w:rsidP="00E315E7">
      <w:pPr>
        <w:widowControl/>
        <w:spacing w:before="100" w:beforeAutospacing="1"/>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lastRenderedPageBreak/>
        <w:t>表</w:t>
      </w:r>
      <w:r w:rsidRPr="00E315E7">
        <w:rPr>
          <w:rFonts w:ascii="Times New Roman" w:eastAsia="標楷體" w:hAnsi="Times New Roman" w:cs="Times New Roman"/>
          <w:kern w:val="0"/>
          <w:sz w:val="20"/>
          <w:szCs w:val="20"/>
          <w14:ligatures w14:val="none"/>
        </w:rPr>
        <w:t xml:space="preserve">1  </w:t>
      </w:r>
      <w:r w:rsidRPr="00E315E7">
        <w:rPr>
          <w:rFonts w:ascii="Times New Roman" w:eastAsia="標楷體" w:hAnsi="Times New Roman" w:cs="Times New Roman"/>
          <w:kern w:val="0"/>
          <w:sz w:val="20"/>
          <w:szCs w:val="20"/>
          <w14:ligatures w14:val="none"/>
        </w:rPr>
        <w:t>紡織及成衣服飾早收產品貿易概況</w:t>
      </w:r>
    </w:p>
    <w:tbl>
      <w:tblPr>
        <w:tblW w:w="14827" w:type="dxa"/>
        <w:tblInd w:w="-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3"/>
        <w:gridCol w:w="1054"/>
        <w:gridCol w:w="753"/>
        <w:gridCol w:w="904"/>
        <w:gridCol w:w="903"/>
        <w:gridCol w:w="5727"/>
        <w:gridCol w:w="1054"/>
        <w:gridCol w:w="1054"/>
        <w:gridCol w:w="904"/>
        <w:gridCol w:w="903"/>
        <w:gridCol w:w="818"/>
      </w:tblGrid>
      <w:tr w:rsidR="00E315E7" w:rsidRPr="00E315E7" w14:paraId="1ECDCA61" w14:textId="77777777" w:rsidTr="00486249">
        <w:trPr>
          <w:trHeight w:val="1795"/>
          <w:tblHeader/>
        </w:trPr>
        <w:tc>
          <w:tcPr>
            <w:tcW w:w="753" w:type="dxa"/>
            <w:tcBorders>
              <w:top w:val="single" w:sz="8" w:space="0" w:color="auto"/>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B5AAD3A" w14:textId="77777777" w:rsidR="00E315E7" w:rsidRPr="00E315E7" w:rsidRDefault="00E315E7" w:rsidP="00E315E7">
            <w:pPr>
              <w:widowControl/>
              <w:spacing w:before="100" w:beforeAutospacing="1" w:after="100" w:afterAutospacing="1"/>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產業別</w:t>
            </w:r>
          </w:p>
        </w:tc>
        <w:tc>
          <w:tcPr>
            <w:tcW w:w="1054" w:type="dxa"/>
            <w:tcBorders>
              <w:top w:val="single" w:sz="8" w:space="0" w:color="auto"/>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0B46389" w14:textId="77777777" w:rsidR="00E315E7" w:rsidRPr="00E315E7" w:rsidRDefault="00E315E7" w:rsidP="00E315E7">
            <w:pPr>
              <w:widowControl/>
              <w:spacing w:before="100" w:beforeAutospacing="1" w:after="100" w:afterAutospacing="1"/>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產品項目</w:t>
            </w:r>
          </w:p>
        </w:tc>
        <w:tc>
          <w:tcPr>
            <w:tcW w:w="753"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35B53F7"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中國清單序號</w:t>
            </w:r>
          </w:p>
        </w:tc>
        <w:tc>
          <w:tcPr>
            <w:tcW w:w="904"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1B0F25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中國</w:t>
            </w:r>
            <w:r w:rsidRPr="00E315E7">
              <w:rPr>
                <w:rFonts w:ascii="Times New Roman" w:eastAsia="標楷體" w:hAnsi="Times New Roman" w:cs="Times New Roman"/>
                <w:kern w:val="0"/>
                <w:sz w:val="20"/>
                <w:szCs w:val="20"/>
                <w14:ligatures w14:val="none"/>
              </w:rPr>
              <w:t>HS8</w:t>
            </w:r>
            <w:r w:rsidRPr="00E315E7">
              <w:rPr>
                <w:rFonts w:ascii="Times New Roman" w:eastAsia="標楷體" w:hAnsi="Times New Roman" w:cs="Times New Roman"/>
                <w:kern w:val="0"/>
                <w:sz w:val="20"/>
                <w:szCs w:val="20"/>
                <w14:ligatures w14:val="none"/>
              </w:rPr>
              <w:t>稅號</w:t>
            </w:r>
            <w:r w:rsidRPr="00E315E7">
              <w:rPr>
                <w:rFonts w:ascii="Times New Roman" w:eastAsia="標楷體" w:hAnsi="Times New Roman" w:cs="Times New Roman"/>
                <w:kern w:val="0"/>
                <w:sz w:val="20"/>
                <w:szCs w:val="20"/>
                <w14:ligatures w14:val="none"/>
              </w:rPr>
              <w:t>(2022</w:t>
            </w:r>
            <w:r w:rsidRPr="00E315E7">
              <w:rPr>
                <w:rFonts w:ascii="Times New Roman" w:eastAsia="標楷體" w:hAnsi="Times New Roman" w:cs="Times New Roman"/>
                <w:kern w:val="0"/>
                <w:sz w:val="20"/>
                <w:szCs w:val="20"/>
                <w14:ligatures w14:val="none"/>
              </w:rPr>
              <w:t>版</w:t>
            </w:r>
            <w:r w:rsidRPr="00E315E7">
              <w:rPr>
                <w:rFonts w:ascii="Times New Roman" w:eastAsia="標楷體" w:hAnsi="Times New Roman" w:cs="Times New Roman"/>
                <w:kern w:val="0"/>
                <w:sz w:val="20"/>
                <w:szCs w:val="20"/>
                <w14:ligatures w14:val="none"/>
              </w:rPr>
              <w:t>)</w:t>
            </w:r>
          </w:p>
        </w:tc>
        <w:tc>
          <w:tcPr>
            <w:tcW w:w="903"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C4EA624"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臺灣</w:t>
            </w:r>
            <w:r w:rsidRPr="00E315E7">
              <w:rPr>
                <w:rFonts w:ascii="Times New Roman" w:eastAsia="標楷體" w:hAnsi="Times New Roman" w:cs="Times New Roman"/>
                <w:kern w:val="0"/>
                <w:sz w:val="20"/>
                <w:szCs w:val="20"/>
                <w14:ligatures w14:val="none"/>
              </w:rPr>
              <w:t>HS8</w:t>
            </w:r>
            <w:r w:rsidRPr="00E315E7">
              <w:rPr>
                <w:rFonts w:ascii="Times New Roman" w:eastAsia="標楷體" w:hAnsi="Times New Roman" w:cs="Times New Roman"/>
                <w:kern w:val="0"/>
                <w:sz w:val="20"/>
                <w:szCs w:val="20"/>
                <w14:ligatures w14:val="none"/>
              </w:rPr>
              <w:t>稅號</w:t>
            </w:r>
          </w:p>
        </w:tc>
        <w:tc>
          <w:tcPr>
            <w:tcW w:w="5725"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0486A14"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臺灣稅號名稱</w:t>
            </w:r>
          </w:p>
        </w:tc>
        <w:tc>
          <w:tcPr>
            <w:tcW w:w="1054"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451A412E"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2023</w:t>
            </w:r>
            <w:r w:rsidRPr="00E315E7">
              <w:rPr>
                <w:rFonts w:ascii="Times New Roman" w:eastAsia="標楷體" w:hAnsi="Times New Roman" w:cs="Times New Roman"/>
                <w:kern w:val="0"/>
                <w:sz w:val="20"/>
                <w:szCs w:val="20"/>
                <w14:ligatures w14:val="none"/>
              </w:rPr>
              <w:t>中國</w:t>
            </w:r>
            <w:r w:rsidRPr="00E315E7">
              <w:rPr>
                <w:rFonts w:ascii="Times New Roman" w:eastAsia="標楷體" w:hAnsi="Times New Roman" w:cs="Times New Roman"/>
                <w:kern w:val="0"/>
                <w:sz w:val="20"/>
                <w:szCs w:val="20"/>
                <w14:ligatures w14:val="none"/>
              </w:rPr>
              <w:t>MFN(</w:t>
            </w:r>
            <w:r w:rsidRPr="00E315E7">
              <w:rPr>
                <w:rFonts w:ascii="Times New Roman" w:eastAsia="標楷體" w:hAnsi="Times New Roman" w:cs="Times New Roman"/>
                <w:kern w:val="0"/>
                <w:sz w:val="20"/>
                <w:szCs w:val="20"/>
                <w14:ligatures w14:val="none"/>
              </w:rPr>
              <w:t>考慮</w:t>
            </w:r>
            <w:r w:rsidRPr="00E315E7">
              <w:rPr>
                <w:rFonts w:ascii="Times New Roman" w:eastAsia="標楷體" w:hAnsi="Times New Roman" w:cs="Times New Roman"/>
                <w:kern w:val="0"/>
                <w:sz w:val="20"/>
                <w:szCs w:val="20"/>
                <w14:ligatures w14:val="none"/>
              </w:rPr>
              <w:t>2024</w:t>
            </w:r>
            <w:r w:rsidRPr="00E315E7">
              <w:rPr>
                <w:rFonts w:ascii="Times New Roman" w:eastAsia="標楷體" w:hAnsi="Times New Roman" w:cs="Times New Roman"/>
                <w:kern w:val="0"/>
                <w:sz w:val="20"/>
                <w:szCs w:val="20"/>
                <w14:ligatures w14:val="none"/>
              </w:rPr>
              <w:t>年暫定關稅</w:t>
            </w:r>
            <w:r w:rsidRPr="00E315E7">
              <w:rPr>
                <w:rFonts w:ascii="Times New Roman" w:eastAsia="標楷體" w:hAnsi="Times New Roman" w:cs="Times New Roman"/>
                <w:kern w:val="0"/>
                <w:sz w:val="20"/>
                <w:szCs w:val="20"/>
                <w14:ligatures w14:val="none"/>
              </w:rPr>
              <w:t>)</w:t>
            </w:r>
          </w:p>
        </w:tc>
        <w:tc>
          <w:tcPr>
            <w:tcW w:w="1054"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1B43593B"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2023</w:t>
            </w:r>
            <w:r w:rsidRPr="00E315E7">
              <w:rPr>
                <w:rFonts w:ascii="Times New Roman" w:eastAsia="標楷體" w:hAnsi="Times New Roman" w:cs="Times New Roman"/>
                <w:kern w:val="0"/>
                <w:sz w:val="20"/>
                <w:szCs w:val="20"/>
                <w14:ligatures w14:val="none"/>
              </w:rPr>
              <w:t>年臺灣出口全球金額</w:t>
            </w:r>
            <w:r w:rsidRPr="00E315E7">
              <w:rPr>
                <w:rFonts w:ascii="Times New Roman" w:eastAsia="標楷體" w:hAnsi="Times New Roman" w:cs="Times New Roman"/>
                <w:kern w:val="0"/>
                <w:sz w:val="20"/>
                <w:szCs w:val="20"/>
                <w14:ligatures w14:val="none"/>
              </w:rPr>
              <w:t>(</w:t>
            </w:r>
            <w:r w:rsidRPr="00E315E7">
              <w:rPr>
                <w:rFonts w:ascii="Times New Roman" w:eastAsia="標楷體" w:hAnsi="Times New Roman" w:cs="Times New Roman"/>
                <w:kern w:val="0"/>
                <w:sz w:val="20"/>
                <w:szCs w:val="20"/>
                <w14:ligatures w14:val="none"/>
              </w:rPr>
              <w:t>百萬美元</w:t>
            </w:r>
            <w:r w:rsidRPr="00E315E7">
              <w:rPr>
                <w:rFonts w:ascii="Times New Roman" w:eastAsia="標楷體" w:hAnsi="Times New Roman" w:cs="Times New Roman"/>
                <w:kern w:val="0"/>
                <w:sz w:val="20"/>
                <w:szCs w:val="20"/>
                <w14:ligatures w14:val="none"/>
              </w:rPr>
              <w:t>)</w:t>
            </w:r>
          </w:p>
        </w:tc>
        <w:tc>
          <w:tcPr>
            <w:tcW w:w="904"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01C2E5E8"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2023</w:t>
            </w:r>
            <w:r w:rsidRPr="00E315E7">
              <w:rPr>
                <w:rFonts w:ascii="Times New Roman" w:eastAsia="標楷體" w:hAnsi="Times New Roman" w:cs="Times New Roman"/>
                <w:kern w:val="0"/>
                <w:sz w:val="20"/>
                <w:szCs w:val="20"/>
                <w14:ligatures w14:val="none"/>
              </w:rPr>
              <w:t>年臺灣出口中國金額</w:t>
            </w:r>
            <w:r w:rsidRPr="00E315E7">
              <w:rPr>
                <w:rFonts w:ascii="Times New Roman" w:eastAsia="標楷體" w:hAnsi="Times New Roman" w:cs="Times New Roman"/>
                <w:kern w:val="0"/>
                <w:sz w:val="20"/>
                <w:szCs w:val="20"/>
                <w14:ligatures w14:val="none"/>
              </w:rPr>
              <w:t>(</w:t>
            </w:r>
            <w:r w:rsidRPr="00E315E7">
              <w:rPr>
                <w:rFonts w:ascii="Times New Roman" w:eastAsia="標楷體" w:hAnsi="Times New Roman" w:cs="Times New Roman"/>
                <w:kern w:val="0"/>
                <w:sz w:val="20"/>
                <w:szCs w:val="20"/>
                <w14:ligatures w14:val="none"/>
              </w:rPr>
              <w:t>百萬美元</w:t>
            </w:r>
            <w:r w:rsidRPr="00E315E7">
              <w:rPr>
                <w:rFonts w:ascii="Times New Roman" w:eastAsia="標楷體" w:hAnsi="Times New Roman" w:cs="Times New Roman"/>
                <w:kern w:val="0"/>
                <w:sz w:val="20"/>
                <w:szCs w:val="20"/>
                <w14:ligatures w14:val="none"/>
              </w:rPr>
              <w:t>)</w:t>
            </w:r>
          </w:p>
        </w:tc>
        <w:tc>
          <w:tcPr>
            <w:tcW w:w="903"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CFAB4F9"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2023</w:t>
            </w:r>
            <w:r w:rsidRPr="00E315E7">
              <w:rPr>
                <w:rFonts w:ascii="Times New Roman" w:eastAsia="標楷體" w:hAnsi="Times New Roman" w:cs="Times New Roman"/>
                <w:kern w:val="0"/>
                <w:sz w:val="20"/>
                <w:szCs w:val="20"/>
                <w14:ligatures w14:val="none"/>
              </w:rPr>
              <w:t>年中國在臺灣的出口占比</w:t>
            </w:r>
            <w:r w:rsidRPr="00E315E7">
              <w:rPr>
                <w:rFonts w:ascii="Times New Roman" w:eastAsia="標楷體" w:hAnsi="Times New Roman" w:cs="Times New Roman"/>
                <w:kern w:val="0"/>
                <w:sz w:val="20"/>
                <w:szCs w:val="20"/>
                <w14:ligatures w14:val="none"/>
              </w:rPr>
              <w:t>(%)</w:t>
            </w:r>
          </w:p>
        </w:tc>
        <w:tc>
          <w:tcPr>
            <w:tcW w:w="818" w:type="dxa"/>
            <w:tcBorders>
              <w:top w:val="single" w:sz="8"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8FD7713"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2023</w:t>
            </w:r>
            <w:r w:rsidRPr="00E315E7">
              <w:rPr>
                <w:rFonts w:ascii="Times New Roman" w:eastAsia="標楷體" w:hAnsi="Times New Roman" w:cs="Times New Roman"/>
                <w:kern w:val="0"/>
                <w:sz w:val="20"/>
                <w:szCs w:val="20"/>
                <w14:ligatures w14:val="none"/>
              </w:rPr>
              <w:t>年臺灣在中國的市占率</w:t>
            </w:r>
          </w:p>
        </w:tc>
      </w:tr>
      <w:tr w:rsidR="00E315E7" w:rsidRPr="00E315E7" w14:paraId="1E6E56A5" w14:textId="77777777" w:rsidTr="00486249">
        <w:trPr>
          <w:trHeight w:val="299"/>
        </w:trPr>
        <w:tc>
          <w:tcPr>
            <w:tcW w:w="753" w:type="dxa"/>
            <w:vMerge w:val="restart"/>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7D9A0BC"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紡紗業</w:t>
            </w:r>
          </w:p>
        </w:tc>
        <w:tc>
          <w:tcPr>
            <w:tcW w:w="1054" w:type="dxa"/>
            <w:vMerge w:val="restart"/>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2F840A9"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棉紗</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8D5709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F4DC2A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52051100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5313A0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52051100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C8D56E5"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proofErr w:type="gramStart"/>
            <w:r w:rsidRPr="00E315E7">
              <w:rPr>
                <w:rFonts w:ascii="Times New Roman" w:eastAsia="標楷體" w:hAnsi="Times New Roman" w:cs="Times New Roman"/>
                <w:kern w:val="0"/>
                <w:sz w:val="20"/>
                <w:szCs w:val="20"/>
                <w14:ligatures w14:val="none"/>
              </w:rPr>
              <w:t>單股未</w:t>
            </w:r>
            <w:proofErr w:type="gramEnd"/>
            <w:r w:rsidRPr="00E315E7">
              <w:rPr>
                <w:rFonts w:ascii="Times New Roman" w:eastAsia="標楷體" w:hAnsi="Times New Roman" w:cs="Times New Roman"/>
                <w:kern w:val="0"/>
                <w:sz w:val="20"/>
                <w:szCs w:val="20"/>
                <w14:ligatures w14:val="none"/>
              </w:rPr>
              <w:t>精梳棉紗，</w:t>
            </w:r>
            <w:proofErr w:type="gramStart"/>
            <w:r w:rsidRPr="00E315E7">
              <w:rPr>
                <w:rFonts w:ascii="Times New Roman" w:eastAsia="標楷體" w:hAnsi="Times New Roman" w:cs="Times New Roman"/>
                <w:kern w:val="0"/>
                <w:sz w:val="20"/>
                <w:szCs w:val="20"/>
                <w14:ligatures w14:val="none"/>
              </w:rPr>
              <w:t>支數在</w:t>
            </w:r>
            <w:proofErr w:type="gramEnd"/>
            <w:r w:rsidRPr="00E315E7">
              <w:rPr>
                <w:rFonts w:ascii="Times New Roman" w:eastAsia="標楷體" w:hAnsi="Times New Roman" w:cs="Times New Roman"/>
                <w:kern w:val="0"/>
                <w:sz w:val="20"/>
                <w:szCs w:val="20"/>
                <w14:ligatures w14:val="none"/>
              </w:rPr>
              <w:t>７１４．２９分德士</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及以上（公制支數不超過１４支）者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54B7C5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BEEC849"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18.77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8683D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16.16</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D7BC6F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86.12</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08CA3A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3.63</w:t>
            </w:r>
          </w:p>
        </w:tc>
      </w:tr>
      <w:tr w:rsidR="00E315E7" w:rsidRPr="00E315E7" w14:paraId="1B2E1FAE"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9FEB4C9"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B6A4961"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78DD739"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7865609"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52051200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79F772E"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52051200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BABE65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proofErr w:type="gramStart"/>
            <w:r w:rsidRPr="00E315E7">
              <w:rPr>
                <w:rFonts w:ascii="Times New Roman" w:eastAsia="標楷體" w:hAnsi="Times New Roman" w:cs="Times New Roman"/>
                <w:kern w:val="0"/>
                <w:sz w:val="20"/>
                <w:szCs w:val="20"/>
                <w14:ligatures w14:val="none"/>
              </w:rPr>
              <w:t>單股未</w:t>
            </w:r>
            <w:proofErr w:type="gramEnd"/>
            <w:r w:rsidRPr="00E315E7">
              <w:rPr>
                <w:rFonts w:ascii="Times New Roman" w:eastAsia="標楷體" w:hAnsi="Times New Roman" w:cs="Times New Roman"/>
                <w:kern w:val="0"/>
                <w:sz w:val="20"/>
                <w:szCs w:val="20"/>
                <w14:ligatures w14:val="none"/>
              </w:rPr>
              <w:t>精梳棉紗，</w:t>
            </w:r>
            <w:proofErr w:type="gramStart"/>
            <w:r w:rsidRPr="00E315E7">
              <w:rPr>
                <w:rFonts w:ascii="Times New Roman" w:eastAsia="標楷體" w:hAnsi="Times New Roman" w:cs="Times New Roman"/>
                <w:kern w:val="0"/>
                <w:sz w:val="20"/>
                <w:szCs w:val="20"/>
                <w14:ligatures w14:val="none"/>
              </w:rPr>
              <w:t>支數在</w:t>
            </w:r>
            <w:proofErr w:type="gramEnd"/>
            <w:r w:rsidRPr="00E315E7">
              <w:rPr>
                <w:rFonts w:ascii="Times New Roman" w:eastAsia="標楷體" w:hAnsi="Times New Roman" w:cs="Times New Roman"/>
                <w:kern w:val="0"/>
                <w:sz w:val="20"/>
                <w:szCs w:val="20"/>
                <w14:ligatures w14:val="none"/>
              </w:rPr>
              <w:t>２３２．５６分德士及以上，</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未達７１４．２９分德士（公制支數超過１４支，但不超過４３支）者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CB18900"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E1B19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83.2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A660F8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78.47</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86E4739"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94.32</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9AF0A63"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4.82</w:t>
            </w:r>
          </w:p>
        </w:tc>
      </w:tr>
      <w:tr w:rsidR="00E315E7" w:rsidRPr="00E315E7" w14:paraId="09D756D1" w14:textId="77777777" w:rsidTr="00486249">
        <w:trPr>
          <w:trHeight w:val="299"/>
        </w:trPr>
        <w:tc>
          <w:tcPr>
            <w:tcW w:w="753" w:type="dxa"/>
            <w:vMerge w:val="restart"/>
            <w:tcBorders>
              <w:top w:val="nil"/>
              <w:left w:val="single" w:sz="8" w:space="0" w:color="auto"/>
              <w:bottom w:val="single" w:sz="8" w:space="0" w:color="000000"/>
              <w:right w:val="single" w:sz="8" w:space="0" w:color="auto"/>
            </w:tcBorders>
            <w:shd w:val="clear" w:color="auto" w:fill="FFFFFF"/>
            <w:noWrap/>
            <w:tcMar>
              <w:top w:w="0" w:type="dxa"/>
              <w:left w:w="0" w:type="dxa"/>
              <w:bottom w:w="0" w:type="dxa"/>
              <w:right w:w="0" w:type="dxa"/>
            </w:tcMar>
            <w:vAlign w:val="center"/>
            <w:hideMark/>
          </w:tcPr>
          <w:p w14:paraId="53821407"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人</w:t>
            </w:r>
            <w:proofErr w:type="gramStart"/>
            <w:r w:rsidRPr="00E315E7">
              <w:rPr>
                <w:rFonts w:ascii="Times New Roman" w:eastAsia="標楷體" w:hAnsi="Times New Roman" w:cs="Times New Roman"/>
                <w:kern w:val="0"/>
                <w:sz w:val="20"/>
                <w:szCs w:val="20"/>
                <w14:ligatures w14:val="none"/>
              </w:rPr>
              <w:t>纖</w:t>
            </w:r>
            <w:proofErr w:type="gramEnd"/>
            <w:r w:rsidRPr="00E315E7">
              <w:rPr>
                <w:rFonts w:ascii="Times New Roman" w:eastAsia="標楷體" w:hAnsi="Times New Roman" w:cs="Times New Roman"/>
                <w:kern w:val="0"/>
                <w:sz w:val="20"/>
                <w:szCs w:val="20"/>
                <w14:ligatures w14:val="none"/>
              </w:rPr>
              <w:t>業</w:t>
            </w:r>
          </w:p>
        </w:tc>
        <w:tc>
          <w:tcPr>
            <w:tcW w:w="1054" w:type="dxa"/>
            <w:vMerge w:val="restart"/>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04724C3"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合成纖維棉</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45A2CFA"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27C280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55039090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018204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55039090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89C3E07"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其他合成纖維棉，</w:t>
            </w:r>
            <w:proofErr w:type="gramStart"/>
            <w:r w:rsidRPr="00E315E7">
              <w:rPr>
                <w:rFonts w:ascii="Times New Roman" w:eastAsia="標楷體" w:hAnsi="Times New Roman" w:cs="Times New Roman"/>
                <w:kern w:val="0"/>
                <w:sz w:val="20"/>
                <w:szCs w:val="20"/>
                <w14:ligatures w14:val="none"/>
              </w:rPr>
              <w:t>未初梳、</w:t>
            </w:r>
            <w:proofErr w:type="gramEnd"/>
            <w:r w:rsidRPr="00E315E7">
              <w:rPr>
                <w:rFonts w:ascii="Times New Roman" w:eastAsia="標楷體" w:hAnsi="Times New Roman" w:cs="Times New Roman"/>
                <w:kern w:val="0"/>
                <w:sz w:val="20"/>
                <w:szCs w:val="20"/>
                <w14:ligatures w14:val="none"/>
              </w:rPr>
              <w:t>未精梳</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或未另行處理以</w:t>
            </w:r>
            <w:proofErr w:type="gramStart"/>
            <w:r w:rsidRPr="00E315E7">
              <w:rPr>
                <w:rFonts w:ascii="Times New Roman" w:eastAsia="標楷體" w:hAnsi="Times New Roman" w:cs="Times New Roman"/>
                <w:kern w:val="0"/>
                <w:sz w:val="20"/>
                <w:szCs w:val="20"/>
                <w14:ligatures w14:val="none"/>
              </w:rPr>
              <w:t>供紡製用</w:t>
            </w:r>
            <w:proofErr w:type="gramEnd"/>
            <w:r w:rsidRPr="00E315E7">
              <w:rPr>
                <w:rFonts w:ascii="Times New Roman" w:eastAsia="標楷體" w:hAnsi="Times New Roman" w:cs="Times New Roman"/>
                <w:kern w:val="0"/>
                <w:sz w:val="20"/>
                <w:szCs w:val="20"/>
                <w14:ligatures w14:val="none"/>
              </w:rPr>
              <w:t>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D048FC0"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30B804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65.06</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B461C1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37.48</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BB0331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57.6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A59F2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35.86</w:t>
            </w:r>
          </w:p>
        </w:tc>
      </w:tr>
      <w:tr w:rsidR="00E315E7" w:rsidRPr="00E315E7" w14:paraId="4BC8D8DE" w14:textId="77777777" w:rsidTr="00486249">
        <w:trPr>
          <w:trHeight w:val="299"/>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252A3385"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F073381"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4FD2E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B5B99A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55039090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216C9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55039010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14E973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proofErr w:type="gramStart"/>
            <w:r w:rsidRPr="00E315E7">
              <w:rPr>
                <w:rFonts w:ascii="Times New Roman" w:eastAsia="標楷體" w:hAnsi="Times New Roman" w:cs="Times New Roman"/>
                <w:kern w:val="0"/>
                <w:sz w:val="20"/>
                <w:szCs w:val="20"/>
                <w14:ligatures w14:val="none"/>
              </w:rPr>
              <w:t>供製工業</w:t>
            </w:r>
            <w:proofErr w:type="gramEnd"/>
            <w:r w:rsidRPr="00E315E7">
              <w:rPr>
                <w:rFonts w:ascii="Times New Roman" w:eastAsia="標楷體" w:hAnsi="Times New Roman" w:cs="Times New Roman"/>
                <w:kern w:val="0"/>
                <w:sz w:val="20"/>
                <w:szCs w:val="20"/>
                <w14:ligatures w14:val="none"/>
              </w:rPr>
              <w:t>用不織布研磨材料用合成纖維棉</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F0B2C8F"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AB94A2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0.09</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15EC31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B6E114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898DFA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35.86</w:t>
            </w:r>
          </w:p>
        </w:tc>
      </w:tr>
      <w:tr w:rsidR="00E315E7" w:rsidRPr="00E315E7" w14:paraId="420522F1" w14:textId="77777777" w:rsidTr="00486249">
        <w:trPr>
          <w:trHeight w:val="275"/>
        </w:trPr>
        <w:tc>
          <w:tcPr>
            <w:tcW w:w="0" w:type="auto"/>
            <w:vMerge/>
            <w:tcBorders>
              <w:top w:val="nil"/>
              <w:left w:val="single" w:sz="8" w:space="0" w:color="auto"/>
              <w:bottom w:val="single" w:sz="8" w:space="0" w:color="000000"/>
              <w:right w:val="single" w:sz="8" w:space="0" w:color="auto"/>
            </w:tcBorders>
            <w:shd w:val="clear" w:color="auto" w:fill="FFFFFF"/>
            <w:vAlign w:val="center"/>
            <w:hideMark/>
          </w:tcPr>
          <w:p w14:paraId="73349643"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3756B7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聚酯絲及加工絲</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AA8C06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49</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6EAC34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54023310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7535987"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54023300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39E9A3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聚酯加工</w:t>
            </w:r>
            <w:proofErr w:type="gramStart"/>
            <w:r w:rsidRPr="00E315E7">
              <w:rPr>
                <w:rFonts w:ascii="Times New Roman" w:eastAsia="標楷體" w:hAnsi="Times New Roman" w:cs="Times New Roman"/>
                <w:kern w:val="0"/>
                <w:sz w:val="20"/>
                <w:szCs w:val="20"/>
                <w14:ligatures w14:val="none"/>
              </w:rPr>
              <w:t>絲紗，</w:t>
            </w:r>
            <w:proofErr w:type="gramEnd"/>
            <w:r w:rsidRPr="00E315E7">
              <w:rPr>
                <w:rFonts w:ascii="Times New Roman" w:eastAsia="標楷體" w:hAnsi="Times New Roman" w:cs="Times New Roman"/>
                <w:kern w:val="0"/>
                <w:sz w:val="20"/>
                <w:szCs w:val="20"/>
                <w14:ligatures w14:val="none"/>
              </w:rPr>
              <w:t>非供零售用者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68EE15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6854C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210.1</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789EFC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36.01</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1C14F3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17.14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00885E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45.59</w:t>
            </w:r>
          </w:p>
        </w:tc>
      </w:tr>
      <w:tr w:rsidR="00E315E7" w:rsidRPr="00E315E7" w14:paraId="2A69670F" w14:textId="77777777" w:rsidTr="00486249">
        <w:trPr>
          <w:trHeight w:val="299"/>
        </w:trPr>
        <w:tc>
          <w:tcPr>
            <w:tcW w:w="753" w:type="dxa"/>
            <w:vMerge w:val="restart"/>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A1A4A5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織布業</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DA3072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尼龍梭織胚布</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5666AB"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50</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7AD7F7E"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54074100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600E8A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54074110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BEA2D6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其他本色（未漂白）梭織物，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含尼龍或其他聚</w:t>
            </w:r>
            <w:proofErr w:type="gramStart"/>
            <w:r w:rsidRPr="00E315E7">
              <w:rPr>
                <w:rFonts w:ascii="Times New Roman" w:eastAsia="標楷體" w:hAnsi="Times New Roman" w:cs="Times New Roman"/>
                <w:kern w:val="0"/>
                <w:sz w:val="20"/>
                <w:szCs w:val="20"/>
                <w14:ligatures w14:val="none"/>
              </w:rPr>
              <w:t>醯胺絲重量</w:t>
            </w:r>
            <w:proofErr w:type="gramEnd"/>
            <w:r w:rsidRPr="00E315E7">
              <w:rPr>
                <w:rFonts w:ascii="Times New Roman" w:eastAsia="標楷體" w:hAnsi="Times New Roman" w:cs="Times New Roman"/>
                <w:kern w:val="0"/>
                <w:sz w:val="20"/>
                <w:szCs w:val="20"/>
                <w14:ligatures w14:val="none"/>
              </w:rPr>
              <w:t>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1DBAC7F"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37537D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52.68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2EBF35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44.87</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0E25DD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85.16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735EA4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66.03</w:t>
            </w:r>
          </w:p>
        </w:tc>
      </w:tr>
      <w:tr w:rsidR="00E315E7" w:rsidRPr="00E315E7" w14:paraId="59E33AC1"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8A365F2"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F8AB0E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聚酯梭織胚布</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6B28742"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53</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9FBBEED"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54076100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9D85CAB"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54076110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C67EC6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其他本色（未漂白）梭織物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，含聚酯非加工絲重量在８５％及以上者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9E514EA"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4604B9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4.94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D41DAE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4.58</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2784023"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92.71</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A416598"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16.91</w:t>
            </w:r>
          </w:p>
        </w:tc>
      </w:tr>
      <w:tr w:rsidR="00E315E7" w:rsidRPr="00E315E7" w14:paraId="4FA70D13"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51E357"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1054" w:type="dxa"/>
            <w:vMerge w:val="restart"/>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98B69A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聚酯</w:t>
            </w:r>
            <w:r w:rsidRPr="00E315E7">
              <w:rPr>
                <w:rFonts w:ascii="Times New Roman" w:eastAsia="標楷體" w:hAnsi="Times New Roman" w:cs="Times New Roman"/>
                <w:kern w:val="0"/>
                <w:sz w:val="20"/>
                <w:szCs w:val="20"/>
                <w14:ligatures w14:val="none"/>
              </w:rPr>
              <w:t>/</w:t>
            </w:r>
            <w:r w:rsidRPr="00E315E7">
              <w:rPr>
                <w:rFonts w:ascii="Times New Roman" w:eastAsia="標楷體" w:hAnsi="Times New Roman" w:cs="Times New Roman"/>
                <w:kern w:val="0"/>
                <w:sz w:val="20"/>
                <w:szCs w:val="20"/>
                <w14:ligatures w14:val="none"/>
              </w:rPr>
              <w:t>尼龍</w:t>
            </w:r>
            <w:proofErr w:type="gramStart"/>
            <w:r w:rsidRPr="00E315E7">
              <w:rPr>
                <w:rFonts w:ascii="Times New Roman" w:eastAsia="標楷體" w:hAnsi="Times New Roman" w:cs="Times New Roman"/>
                <w:kern w:val="0"/>
                <w:sz w:val="20"/>
                <w:szCs w:val="20"/>
                <w14:ligatures w14:val="none"/>
              </w:rPr>
              <w:t>梭</w:t>
            </w:r>
            <w:proofErr w:type="gramEnd"/>
            <w:r w:rsidRPr="00E315E7">
              <w:rPr>
                <w:rFonts w:ascii="Times New Roman" w:eastAsia="標楷體" w:hAnsi="Times New Roman" w:cs="Times New Roman"/>
                <w:kern w:val="0"/>
                <w:sz w:val="20"/>
                <w:szCs w:val="20"/>
                <w14:ligatures w14:val="none"/>
              </w:rPr>
              <w:t>織成品布</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4611EF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50</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CEE71EE"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54074100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2957CC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54074120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BE06C15"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其他漂白</w:t>
            </w:r>
            <w:proofErr w:type="gramStart"/>
            <w:r w:rsidRPr="00E315E7">
              <w:rPr>
                <w:rFonts w:ascii="Times New Roman" w:eastAsia="標楷體" w:hAnsi="Times New Roman" w:cs="Times New Roman"/>
                <w:kern w:val="0"/>
                <w:sz w:val="20"/>
                <w:szCs w:val="20"/>
                <w14:ligatures w14:val="none"/>
              </w:rPr>
              <w:t>梭</w:t>
            </w:r>
            <w:proofErr w:type="gramEnd"/>
            <w:r w:rsidRPr="00E315E7">
              <w:rPr>
                <w:rFonts w:ascii="Times New Roman" w:eastAsia="標楷體" w:hAnsi="Times New Roman" w:cs="Times New Roman"/>
                <w:kern w:val="0"/>
                <w:sz w:val="20"/>
                <w:szCs w:val="20"/>
                <w14:ligatures w14:val="none"/>
              </w:rPr>
              <w:t>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含尼龍或其他聚</w:t>
            </w:r>
            <w:proofErr w:type="gramStart"/>
            <w:r w:rsidRPr="00E315E7">
              <w:rPr>
                <w:rFonts w:ascii="Times New Roman" w:eastAsia="標楷體" w:hAnsi="Times New Roman" w:cs="Times New Roman"/>
                <w:kern w:val="0"/>
                <w:sz w:val="20"/>
                <w:szCs w:val="20"/>
                <w14:ligatures w14:val="none"/>
              </w:rPr>
              <w:t>醯胺絲重量</w:t>
            </w:r>
            <w:proofErr w:type="gramEnd"/>
            <w:r w:rsidRPr="00E315E7">
              <w:rPr>
                <w:rFonts w:ascii="Times New Roman" w:eastAsia="標楷體" w:hAnsi="Times New Roman" w:cs="Times New Roman"/>
                <w:kern w:val="0"/>
                <w:sz w:val="20"/>
                <w:szCs w:val="20"/>
                <w14:ligatures w14:val="none"/>
              </w:rPr>
              <w:t>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B9F254B"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366798D"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0.78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D51DEC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0.06</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8DB655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7.4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3CC4CB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66.03</w:t>
            </w:r>
          </w:p>
        </w:tc>
      </w:tr>
      <w:tr w:rsidR="00E315E7" w:rsidRPr="00E315E7" w14:paraId="7AE30525"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6AD6585"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51C946E"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771621"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51</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798C57C"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54074200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ADCE33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54074200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7048AA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其他染色</w:t>
            </w:r>
            <w:proofErr w:type="gramStart"/>
            <w:r w:rsidRPr="00E315E7">
              <w:rPr>
                <w:rFonts w:ascii="Times New Roman" w:eastAsia="標楷體" w:hAnsi="Times New Roman" w:cs="Times New Roman"/>
                <w:kern w:val="0"/>
                <w:sz w:val="20"/>
                <w:szCs w:val="20"/>
                <w14:ligatures w14:val="none"/>
              </w:rPr>
              <w:t>梭</w:t>
            </w:r>
            <w:proofErr w:type="gramEnd"/>
            <w:r w:rsidRPr="00E315E7">
              <w:rPr>
                <w:rFonts w:ascii="Times New Roman" w:eastAsia="標楷體" w:hAnsi="Times New Roman" w:cs="Times New Roman"/>
                <w:kern w:val="0"/>
                <w:sz w:val="20"/>
                <w:szCs w:val="20"/>
                <w14:ligatures w14:val="none"/>
              </w:rPr>
              <w:t>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含尼龍或其他聚</w:t>
            </w:r>
            <w:proofErr w:type="gramStart"/>
            <w:r w:rsidRPr="00E315E7">
              <w:rPr>
                <w:rFonts w:ascii="Times New Roman" w:eastAsia="標楷體" w:hAnsi="Times New Roman" w:cs="Times New Roman"/>
                <w:kern w:val="0"/>
                <w:sz w:val="20"/>
                <w:szCs w:val="20"/>
                <w14:ligatures w14:val="none"/>
              </w:rPr>
              <w:t>醯胺絲重量</w:t>
            </w:r>
            <w:proofErr w:type="gramEnd"/>
            <w:r w:rsidRPr="00E315E7">
              <w:rPr>
                <w:rFonts w:ascii="Times New Roman" w:eastAsia="標楷體" w:hAnsi="Times New Roman" w:cs="Times New Roman"/>
                <w:kern w:val="0"/>
                <w:sz w:val="20"/>
                <w:szCs w:val="20"/>
                <w14:ligatures w14:val="none"/>
              </w:rPr>
              <w:t>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448A0F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1549585"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304.87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4F9157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42.27</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2B848E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13.87</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D25A68"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30.71</w:t>
            </w:r>
          </w:p>
        </w:tc>
      </w:tr>
      <w:tr w:rsidR="00E315E7" w:rsidRPr="00E315E7" w14:paraId="654A019C"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2495393"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218276A"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3ACCE78"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779BDF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54075200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478AA2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54075200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239D3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其他染色</w:t>
            </w:r>
            <w:proofErr w:type="gramStart"/>
            <w:r w:rsidRPr="00E315E7">
              <w:rPr>
                <w:rFonts w:ascii="Times New Roman" w:eastAsia="標楷體" w:hAnsi="Times New Roman" w:cs="Times New Roman"/>
                <w:kern w:val="0"/>
                <w:sz w:val="20"/>
                <w:szCs w:val="20"/>
                <w14:ligatures w14:val="none"/>
              </w:rPr>
              <w:t>梭</w:t>
            </w:r>
            <w:proofErr w:type="gramEnd"/>
            <w:r w:rsidRPr="00E315E7">
              <w:rPr>
                <w:rFonts w:ascii="Times New Roman" w:eastAsia="標楷體" w:hAnsi="Times New Roman" w:cs="Times New Roman"/>
                <w:kern w:val="0"/>
                <w:sz w:val="20"/>
                <w:szCs w:val="20"/>
                <w14:ligatures w14:val="none"/>
              </w:rPr>
              <w:t>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含聚酯加工絲重量在８５％及以上者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552152D"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90337E9"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623.73</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B84DA4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64.9</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2B7DB6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10.4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269861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32.94</w:t>
            </w:r>
          </w:p>
        </w:tc>
      </w:tr>
      <w:tr w:rsidR="00E315E7" w:rsidRPr="00E315E7" w14:paraId="68EA5A23"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2CB508"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529DB4F"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1CF32A6"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53</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4D6F90D"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54076100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61D2D2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54076190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85B262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w:t>
            </w:r>
            <w:proofErr w:type="gramStart"/>
            <w:r w:rsidRPr="00E315E7">
              <w:rPr>
                <w:rFonts w:ascii="Times New Roman" w:eastAsia="標楷體" w:hAnsi="Times New Roman" w:cs="Times New Roman"/>
                <w:kern w:val="0"/>
                <w:sz w:val="20"/>
                <w:szCs w:val="20"/>
                <w14:ligatures w14:val="none"/>
              </w:rPr>
              <w:t>梭</w:t>
            </w:r>
            <w:proofErr w:type="gramEnd"/>
            <w:r w:rsidRPr="00E315E7">
              <w:rPr>
                <w:rFonts w:ascii="Times New Roman" w:eastAsia="標楷體" w:hAnsi="Times New Roman" w:cs="Times New Roman"/>
                <w:kern w:val="0"/>
                <w:sz w:val="20"/>
                <w:szCs w:val="20"/>
                <w14:ligatures w14:val="none"/>
              </w:rPr>
              <w:t>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含聚酯非加工絲重量在８５％及以上者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BD3D4A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892CC4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16.32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2B2F0E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10.5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5D050C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64.34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3B7454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16.91</w:t>
            </w:r>
          </w:p>
        </w:tc>
      </w:tr>
      <w:tr w:rsidR="00E315E7" w:rsidRPr="00E315E7" w14:paraId="7D55D436"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90CF47"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1054" w:type="dxa"/>
            <w:vMerge w:val="restart"/>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2B6C931D"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塗</w:t>
            </w:r>
            <w:proofErr w:type="gramStart"/>
            <w:r w:rsidRPr="00E315E7">
              <w:rPr>
                <w:rFonts w:ascii="Times New Roman" w:eastAsia="標楷體" w:hAnsi="Times New Roman" w:cs="Times New Roman"/>
                <w:kern w:val="0"/>
                <w:sz w:val="20"/>
                <w:szCs w:val="20"/>
                <w14:ligatures w14:val="none"/>
              </w:rPr>
              <w:t>佈貼合布</w:t>
            </w:r>
            <w:proofErr w:type="gramEnd"/>
          </w:p>
        </w:tc>
        <w:tc>
          <w:tcPr>
            <w:tcW w:w="753"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hideMark/>
          </w:tcPr>
          <w:p w14:paraId="7F547B7A"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711E8A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5170B23"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59031020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013079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其他用聚氯乙烯浸漬、塗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、被覆或黏合之棉紡織物，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5172FCF"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591C6A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4.61</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47EE63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0.65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3517A08"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14.04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7C3606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42.53</w:t>
            </w:r>
          </w:p>
        </w:tc>
      </w:tr>
      <w:tr w:rsidR="00E315E7" w:rsidRPr="00E315E7" w14:paraId="457C9000"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0BB0D6E"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02FF31DF"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328E3A0"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B119A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F32638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59031030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B20100C"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其他用聚氯乙烯浸漬、塗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、被覆或黏合之人造纖維織物，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8148197"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5BC408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38.64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204E14D"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1.47</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044016A"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3.8</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BF7336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42.53</w:t>
            </w:r>
          </w:p>
        </w:tc>
      </w:tr>
      <w:tr w:rsidR="00E315E7" w:rsidRPr="00E315E7" w14:paraId="08A8BA57"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6AD1AB4"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9E648E7"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8793C5"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63CBBD7"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FF07B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59031090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CD6C9F3"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其他用聚氯乙烯浸漬、塗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、被覆或黏合之其他紡織材料織物，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70E2F0B"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62F829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28.04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7B1297A"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4.45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29112A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15.86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2844DC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42.53</w:t>
            </w:r>
          </w:p>
        </w:tc>
      </w:tr>
      <w:tr w:rsidR="00E315E7" w:rsidRPr="00E315E7" w14:paraId="6DA4F8D8"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01566C"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A5D5DA0"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ADDAEA6"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581E2E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E9C40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59032020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D113446"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w:t>
            </w:r>
            <w:proofErr w:type="gramStart"/>
            <w:r w:rsidRPr="00E315E7">
              <w:rPr>
                <w:rFonts w:ascii="Times New Roman" w:eastAsia="標楷體" w:hAnsi="Times New Roman" w:cs="Times New Roman"/>
                <w:kern w:val="0"/>
                <w:sz w:val="20"/>
                <w:szCs w:val="20"/>
                <w14:ligatures w14:val="none"/>
              </w:rPr>
              <w:t>胺基甲酸</w:t>
            </w:r>
            <w:proofErr w:type="gramEnd"/>
            <w:r w:rsidRPr="00E315E7">
              <w:rPr>
                <w:rFonts w:ascii="Times New Roman" w:eastAsia="標楷體" w:hAnsi="Times New Roman" w:cs="Times New Roman"/>
                <w:kern w:val="0"/>
                <w:sz w:val="20"/>
                <w:szCs w:val="20"/>
                <w14:ligatures w14:val="none"/>
              </w:rPr>
              <w:t>乙酯浸漬、塗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、被覆或黏合之棉紡織物，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80F6070"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0F357A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6.18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7710B1"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1.8</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CC81A6A"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29.12</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3AA0C41"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42.29</w:t>
            </w:r>
          </w:p>
        </w:tc>
      </w:tr>
      <w:tr w:rsidR="00E315E7" w:rsidRPr="00E315E7" w14:paraId="6F4578BC"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CEB7180"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1F6E1F3B"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EB0EB48"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3F029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05462F5"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59032030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06518A4"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w:t>
            </w:r>
            <w:proofErr w:type="gramStart"/>
            <w:r w:rsidRPr="00E315E7">
              <w:rPr>
                <w:rFonts w:ascii="Times New Roman" w:eastAsia="標楷體" w:hAnsi="Times New Roman" w:cs="Times New Roman"/>
                <w:kern w:val="0"/>
                <w:sz w:val="20"/>
                <w:szCs w:val="20"/>
                <w14:ligatures w14:val="none"/>
              </w:rPr>
              <w:t>胺基甲酸</w:t>
            </w:r>
            <w:proofErr w:type="gramEnd"/>
            <w:r w:rsidRPr="00E315E7">
              <w:rPr>
                <w:rFonts w:ascii="Times New Roman" w:eastAsia="標楷體" w:hAnsi="Times New Roman" w:cs="Times New Roman"/>
                <w:kern w:val="0"/>
                <w:sz w:val="20"/>
                <w:szCs w:val="20"/>
                <w14:ligatures w14:val="none"/>
              </w:rPr>
              <w:t>乙酯浸漬、塗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、被覆或黏合之人造纖維紡織物，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6EF191"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8362509"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197.92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037BEE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23.46</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5A4A98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11.85</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90927B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42.29</w:t>
            </w:r>
          </w:p>
        </w:tc>
      </w:tr>
      <w:tr w:rsidR="00E315E7" w:rsidRPr="00E315E7" w14:paraId="72A78A41"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735BBCE"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4372C340"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4B939EE"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0F0247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7B3F499"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59032090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DBB65B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其他用聚</w:t>
            </w:r>
            <w:proofErr w:type="gramStart"/>
            <w:r w:rsidRPr="00E315E7">
              <w:rPr>
                <w:rFonts w:ascii="Times New Roman" w:eastAsia="標楷體" w:hAnsi="Times New Roman" w:cs="Times New Roman"/>
                <w:kern w:val="0"/>
                <w:sz w:val="20"/>
                <w:szCs w:val="20"/>
                <w14:ligatures w14:val="none"/>
              </w:rPr>
              <w:t>胺基甲酸</w:t>
            </w:r>
            <w:proofErr w:type="gramEnd"/>
            <w:r w:rsidRPr="00E315E7">
              <w:rPr>
                <w:rFonts w:ascii="Times New Roman" w:eastAsia="標楷體" w:hAnsi="Times New Roman" w:cs="Times New Roman"/>
                <w:kern w:val="0"/>
                <w:sz w:val="20"/>
                <w:szCs w:val="20"/>
                <w14:ligatures w14:val="none"/>
              </w:rPr>
              <w:t>乙酯浸漬、塗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、被覆或黏合之其他紡織材料製紡織物，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93A69BB"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0F730F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82.95</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61EE56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28.45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A5265B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34.3</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61444F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42.29</w:t>
            </w:r>
          </w:p>
        </w:tc>
      </w:tr>
      <w:tr w:rsidR="00E315E7" w:rsidRPr="00E315E7" w14:paraId="767D7D10"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06FD27B"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7CEA7DB0"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AE4D44E"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7B1887B"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0CDAFD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59039020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DDFF783"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其他用其他塑膠浸漬、塗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、被覆或黏合之棉紡織物，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275B12"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4DD97E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3.55</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41A6FD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542221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70.47</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521A32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20.33</w:t>
            </w:r>
          </w:p>
        </w:tc>
      </w:tr>
      <w:tr w:rsidR="00E315E7" w:rsidRPr="00E315E7" w14:paraId="3CDF9768"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733C3DA"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27ED518C"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65E290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5598C3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7663364"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59039030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6CE496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其他用其他塑膠浸漬、塗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、被覆或黏合之人造纖維紡織物，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2E22E6F"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A1C3FA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55.72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8C2AFA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7.39</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FD9662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13.26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2316AE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20.33</w:t>
            </w:r>
          </w:p>
        </w:tc>
      </w:tr>
      <w:tr w:rsidR="00E315E7" w:rsidRPr="00E315E7" w14:paraId="06D216C5"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C0490C"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33BF4127"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B334F4E"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58</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A7650E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809B70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59039090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7BE9774"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其他用其他塑膠浸漬、塗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、被覆或黏合之其他紡織材料製紡織物，</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但第５９０２節所列者除外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5C4FACE"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0D69D7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137.74</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64600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30.39</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9C5FA43"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22.06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B1EC757"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20.33</w:t>
            </w:r>
          </w:p>
        </w:tc>
      </w:tr>
      <w:tr w:rsidR="00E315E7" w:rsidRPr="00E315E7" w14:paraId="6456B2DB"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4C045F4"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1054" w:type="dxa"/>
            <w:vMerge w:val="restart"/>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F4878E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針織布</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A5433C1"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59</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B523F2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60019200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D4E161C"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60019200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7B3009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人造纖維製其他針織或</w:t>
            </w:r>
            <w:proofErr w:type="gramStart"/>
            <w:r w:rsidRPr="00E315E7">
              <w:rPr>
                <w:rFonts w:ascii="Times New Roman" w:eastAsia="標楷體" w:hAnsi="Times New Roman" w:cs="Times New Roman"/>
                <w:kern w:val="0"/>
                <w:sz w:val="20"/>
                <w:szCs w:val="20"/>
                <w14:ligatures w14:val="none"/>
              </w:rPr>
              <w:t>鉤針織圈絨織物</w:t>
            </w:r>
            <w:proofErr w:type="gramEnd"/>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929B70F"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0608201"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55.72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684C1C"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22.62</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93CAFCD"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40.6</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8313F51"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51.13</w:t>
            </w:r>
          </w:p>
        </w:tc>
      </w:tr>
      <w:tr w:rsidR="00E315E7" w:rsidRPr="00E315E7" w14:paraId="1DAF5A60"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D1870BE"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DAA2C85"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47AE220"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941D079"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60041030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CE78C8B"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60041090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A07A17C"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其他紡織材料其他製針織品或</w:t>
            </w:r>
            <w:proofErr w:type="gramStart"/>
            <w:r w:rsidRPr="00E315E7">
              <w:rPr>
                <w:rFonts w:ascii="Times New Roman" w:eastAsia="標楷體" w:hAnsi="Times New Roman" w:cs="Times New Roman"/>
                <w:kern w:val="0"/>
                <w:sz w:val="20"/>
                <w:szCs w:val="20"/>
                <w14:ligatures w14:val="none"/>
              </w:rPr>
              <w:t>鉤</w:t>
            </w:r>
            <w:proofErr w:type="gramEnd"/>
            <w:r w:rsidRPr="00E315E7">
              <w:rPr>
                <w:rFonts w:ascii="Times New Roman" w:eastAsia="標楷體" w:hAnsi="Times New Roman" w:cs="Times New Roman"/>
                <w:kern w:val="0"/>
                <w:sz w:val="20"/>
                <w:szCs w:val="20"/>
                <w14:ligatures w14:val="none"/>
              </w:rPr>
              <w:t>針織品，</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寬度超過３０公分且含彈性紗重量在５％及以上，但不含橡膠線者，</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第６００１節除外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CB0EF4"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609789D"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588.15</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464EDE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38.32</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F08CDE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6.51</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FD0F0B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29.5</w:t>
            </w:r>
          </w:p>
        </w:tc>
      </w:tr>
      <w:tr w:rsidR="00E315E7" w:rsidRPr="00E315E7" w14:paraId="72A61121"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B2AC9B2"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388B40A"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E6FBF93"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61</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015190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60053700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46D3AD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60053700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D763CB8"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其他合成纖維製染色經編織物（包括在裝飾織物機上作成者），</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第６００１至６００４節除外</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C041BC2"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4A9D52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29.29</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63977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5.75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1B720C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19.64</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9704223"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23.81</w:t>
            </w:r>
          </w:p>
        </w:tc>
      </w:tr>
      <w:tr w:rsidR="00E315E7" w:rsidRPr="00E315E7" w14:paraId="39C7C416"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7EC05B6"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64A41884"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064D7465"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477048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60063200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F4C372"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60063200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CFACC8B"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合成纖維製染色其他針織品或</w:t>
            </w:r>
            <w:proofErr w:type="gramStart"/>
            <w:r w:rsidRPr="00E315E7">
              <w:rPr>
                <w:rFonts w:ascii="Times New Roman" w:eastAsia="標楷體" w:hAnsi="Times New Roman" w:cs="Times New Roman"/>
                <w:kern w:val="0"/>
                <w:sz w:val="20"/>
                <w:szCs w:val="20"/>
                <w14:ligatures w14:val="none"/>
              </w:rPr>
              <w:t>鉤</w:t>
            </w:r>
            <w:proofErr w:type="gramEnd"/>
            <w:r w:rsidRPr="00E315E7">
              <w:rPr>
                <w:rFonts w:ascii="Times New Roman" w:eastAsia="標楷體" w:hAnsi="Times New Roman" w:cs="Times New Roman"/>
                <w:kern w:val="0"/>
                <w:sz w:val="20"/>
                <w:szCs w:val="20"/>
                <w14:ligatures w14:val="none"/>
              </w:rPr>
              <w:t>針織品</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C85F26C"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9B1F1D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613.47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A98F3A5"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39.11</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8C7CFB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6.38</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4778F78"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24.91</w:t>
            </w:r>
          </w:p>
        </w:tc>
      </w:tr>
      <w:tr w:rsidR="00E315E7" w:rsidRPr="00E315E7" w14:paraId="117E2772" w14:textId="77777777" w:rsidTr="00486249">
        <w:trPr>
          <w:trHeight w:val="299"/>
        </w:trPr>
        <w:tc>
          <w:tcPr>
            <w:tcW w:w="753" w:type="dxa"/>
            <w:vMerge w:val="restart"/>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FBA637F"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不織布業</w:t>
            </w:r>
          </w:p>
        </w:tc>
        <w:tc>
          <w:tcPr>
            <w:tcW w:w="1054" w:type="dxa"/>
            <w:vMerge w:val="restart"/>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C87E15E"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不織布</w:t>
            </w: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3DDB202"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B02CF11"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56031390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5CE9EF0"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56031310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B415E9"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專供絕緣用者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1B95261"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D9A18B2"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2.63</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BB24D1E"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2.57</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2453378"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97.91</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3D44594"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42.11</w:t>
            </w:r>
          </w:p>
        </w:tc>
      </w:tr>
      <w:tr w:rsidR="00E315E7" w:rsidRPr="00E315E7" w14:paraId="741DA828" w14:textId="77777777" w:rsidTr="00486249">
        <w:trPr>
          <w:trHeight w:val="299"/>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FBBEA60"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0" w:type="auto"/>
            <w:vMerge/>
            <w:tcBorders>
              <w:top w:val="nil"/>
              <w:left w:val="nil"/>
              <w:bottom w:val="single" w:sz="8" w:space="0" w:color="auto"/>
              <w:right w:val="single" w:sz="8" w:space="0" w:color="auto"/>
            </w:tcBorders>
            <w:shd w:val="clear" w:color="auto" w:fill="FFFFFF"/>
            <w:vAlign w:val="center"/>
            <w:hideMark/>
          </w:tcPr>
          <w:p w14:paraId="571B33EC" w14:textId="77777777" w:rsidR="00E315E7" w:rsidRPr="00E315E7" w:rsidRDefault="00E315E7" w:rsidP="00E315E7">
            <w:pPr>
              <w:widowControl/>
              <w:rPr>
                <w:rFonts w:ascii="Times New Roman" w:eastAsia="標楷體" w:hAnsi="Times New Roman" w:cs="Times New Roman"/>
                <w:kern w:val="0"/>
                <w:sz w:val="20"/>
                <w:szCs w:val="20"/>
                <w14:ligatures w14:val="none"/>
              </w:rPr>
            </w:pPr>
          </w:p>
        </w:tc>
        <w:tc>
          <w:tcPr>
            <w:tcW w:w="75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9A3D6C6"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55</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D73554E"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56031390</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C9C4FFA"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56031390</w:t>
            </w:r>
          </w:p>
        </w:tc>
        <w:tc>
          <w:tcPr>
            <w:tcW w:w="5725"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3B4FDF7" w14:textId="77777777" w:rsidR="00E315E7" w:rsidRPr="00E315E7" w:rsidRDefault="00E315E7" w:rsidP="00E315E7">
            <w:pPr>
              <w:widowControl/>
              <w:spacing w:before="100" w:beforeAutospacing="1" w:after="100" w:afterAutospacing="1"/>
              <w:jc w:val="both"/>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其他不織布，</w:t>
            </w:r>
            <w:r w:rsidRPr="00E315E7">
              <w:rPr>
                <w:rFonts w:ascii="Times New Roman" w:eastAsia="標楷體" w:hAnsi="Times New Roman" w:cs="Times New Roman"/>
                <w:kern w:val="0"/>
                <w:sz w:val="20"/>
                <w:szCs w:val="20"/>
                <w14:ligatures w14:val="none"/>
              </w:rPr>
              <w:br/>
            </w:r>
            <w:r w:rsidRPr="00E315E7">
              <w:rPr>
                <w:rFonts w:ascii="Times New Roman" w:eastAsia="標楷體" w:hAnsi="Times New Roman" w:cs="Times New Roman"/>
                <w:kern w:val="0"/>
                <w:sz w:val="20"/>
                <w:szCs w:val="20"/>
                <w14:ligatures w14:val="none"/>
              </w:rPr>
              <w:t>不論是否經浸漬、塗</w:t>
            </w:r>
            <w:proofErr w:type="gramStart"/>
            <w:r w:rsidRPr="00E315E7">
              <w:rPr>
                <w:rFonts w:ascii="Times New Roman" w:eastAsia="標楷體" w:hAnsi="Times New Roman" w:cs="Times New Roman"/>
                <w:kern w:val="0"/>
                <w:sz w:val="20"/>
                <w:szCs w:val="20"/>
                <w14:ligatures w14:val="none"/>
              </w:rPr>
              <w:t>佈</w:t>
            </w:r>
            <w:proofErr w:type="gramEnd"/>
            <w:r w:rsidRPr="00E315E7">
              <w:rPr>
                <w:rFonts w:ascii="Times New Roman" w:eastAsia="標楷體" w:hAnsi="Times New Roman" w:cs="Times New Roman"/>
                <w:kern w:val="0"/>
                <w:sz w:val="20"/>
                <w:szCs w:val="20"/>
                <w14:ligatures w14:val="none"/>
              </w:rPr>
              <w:t>、被覆或黏合者</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617FC5E5"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DD7C1DF"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71.22</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5935867D"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24.62</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5755AA0"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34.57</w:t>
            </w:r>
          </w:p>
        </w:tc>
        <w:tc>
          <w:tcPr>
            <w:tcW w:w="818"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2229793"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42.11</w:t>
            </w:r>
          </w:p>
        </w:tc>
      </w:tr>
      <w:tr w:rsidR="00E315E7" w:rsidRPr="00E315E7" w14:paraId="0521A8CF" w14:textId="77777777" w:rsidTr="00486249">
        <w:trPr>
          <w:trHeight w:val="299"/>
        </w:trPr>
        <w:tc>
          <w:tcPr>
            <w:tcW w:w="10094" w:type="dxa"/>
            <w:gridSpan w:val="6"/>
            <w:tcBorders>
              <w:top w:val="nil"/>
              <w:left w:val="single" w:sz="8" w:space="0" w:color="auto"/>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30C90ADB"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紡織品合計</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2BB24502" w14:textId="77777777" w:rsidR="00E315E7" w:rsidRPr="00E315E7" w:rsidRDefault="00E315E7" w:rsidP="00E315E7">
            <w:pPr>
              <w:widowControl/>
              <w:spacing w:before="100" w:beforeAutospacing="1" w:after="100" w:afterAutospacing="1"/>
              <w:jc w:val="center"/>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w:t>
            </w:r>
            <w:r w:rsidRPr="00E315E7">
              <w:rPr>
                <w:rFonts w:ascii="Times New Roman" w:eastAsia="標楷體" w:hAnsi="Times New Roman" w:cs="Times New Roman"/>
                <w:kern w:val="0"/>
                <w:sz w:val="20"/>
                <w:szCs w:val="20"/>
                <w14:ligatures w14:val="none"/>
              </w:rPr>
              <w:t>或</w:t>
            </w:r>
            <w:r w:rsidRPr="00E315E7">
              <w:rPr>
                <w:rFonts w:ascii="Times New Roman" w:eastAsia="標楷體" w:hAnsi="Times New Roman" w:cs="Times New Roman"/>
                <w:kern w:val="0"/>
                <w:sz w:val="20"/>
                <w:szCs w:val="20"/>
                <w14:ligatures w14:val="none"/>
              </w:rPr>
              <w:t>8</w:t>
            </w:r>
          </w:p>
        </w:tc>
        <w:tc>
          <w:tcPr>
            <w:tcW w:w="105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710E2235"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  3,296.37</w:t>
            </w:r>
          </w:p>
        </w:tc>
        <w:tc>
          <w:tcPr>
            <w:tcW w:w="904"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46434C35"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568.85</w:t>
            </w:r>
          </w:p>
        </w:tc>
        <w:tc>
          <w:tcPr>
            <w:tcW w:w="903" w:type="dxa"/>
            <w:tcBorders>
              <w:top w:val="nil"/>
              <w:left w:val="nil"/>
              <w:bottom w:val="single" w:sz="8" w:space="0" w:color="auto"/>
              <w:right w:val="single" w:sz="8" w:space="0" w:color="auto"/>
            </w:tcBorders>
            <w:shd w:val="clear" w:color="auto" w:fill="FFFFFF"/>
            <w:noWrap/>
            <w:tcMar>
              <w:top w:w="0" w:type="dxa"/>
              <w:left w:w="0" w:type="dxa"/>
              <w:bottom w:w="0" w:type="dxa"/>
              <w:right w:w="0" w:type="dxa"/>
            </w:tcMar>
            <w:vAlign w:val="center"/>
            <w:hideMark/>
          </w:tcPr>
          <w:p w14:paraId="1ECF57F6" w14:textId="77777777" w:rsidR="00E315E7" w:rsidRPr="00E315E7" w:rsidRDefault="00E315E7" w:rsidP="00E315E7">
            <w:pPr>
              <w:widowControl/>
              <w:spacing w:before="100" w:beforeAutospacing="1" w:after="100" w:afterAutospacing="1"/>
              <w:jc w:val="right"/>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17.26</w:t>
            </w:r>
          </w:p>
        </w:tc>
        <w:tc>
          <w:tcPr>
            <w:tcW w:w="818" w:type="dxa"/>
            <w:tcBorders>
              <w:top w:val="nil"/>
              <w:left w:val="nil"/>
              <w:bottom w:val="single" w:sz="8" w:space="0" w:color="auto"/>
              <w:right w:val="single" w:sz="8" w:space="0" w:color="auto"/>
            </w:tcBorders>
            <w:shd w:val="clear" w:color="auto" w:fill="FFFFFF"/>
            <w:noWrap/>
            <w:tcMar>
              <w:top w:w="0" w:type="dxa"/>
              <w:left w:w="28" w:type="dxa"/>
              <w:bottom w:w="0" w:type="dxa"/>
              <w:right w:w="28" w:type="dxa"/>
            </w:tcMar>
            <w:vAlign w:val="center"/>
            <w:hideMark/>
          </w:tcPr>
          <w:p w14:paraId="136E2F84" w14:textId="77777777" w:rsidR="00E315E7" w:rsidRPr="00E315E7" w:rsidRDefault="00E315E7" w:rsidP="00E315E7">
            <w:pPr>
              <w:widowControl/>
              <w:spacing w:before="100" w:beforeAutospacing="1" w:after="100" w:afterAutospacing="1"/>
              <w:outlineLvl w:val="4"/>
              <w:rPr>
                <w:rFonts w:ascii="Times New Roman" w:eastAsia="標楷體" w:hAnsi="Times New Roman" w:cs="Times New Roman"/>
                <w:kern w:val="0"/>
                <w:sz w:val="20"/>
                <w:szCs w:val="20"/>
                <w14:ligatures w14:val="none"/>
              </w:rPr>
            </w:pPr>
            <w:r w:rsidRPr="00E315E7">
              <w:rPr>
                <w:rFonts w:ascii="Times New Roman" w:eastAsia="標楷體" w:hAnsi="Times New Roman" w:cs="Times New Roman"/>
                <w:kern w:val="0"/>
                <w:sz w:val="20"/>
                <w:szCs w:val="20"/>
                <w14:ligatures w14:val="none"/>
              </w:rPr>
              <w:t> </w:t>
            </w:r>
          </w:p>
        </w:tc>
      </w:tr>
    </w:tbl>
    <w:p w14:paraId="1B2444B0" w14:textId="1B9219A6" w:rsidR="003D2C8F" w:rsidRPr="00E315E7" w:rsidRDefault="00E315E7" w:rsidP="00486249">
      <w:pPr>
        <w:widowControl/>
        <w:spacing w:before="100" w:beforeAutospacing="1" w:after="100" w:afterAutospacing="1"/>
        <w:outlineLvl w:val="4"/>
        <w:rPr>
          <w:rFonts w:ascii="Times New Roman" w:eastAsia="標楷體" w:hAnsi="Times New Roman" w:cs="Times New Roman"/>
          <w:sz w:val="20"/>
          <w:szCs w:val="20"/>
        </w:rPr>
      </w:pPr>
      <w:r w:rsidRPr="00E315E7">
        <w:rPr>
          <w:rFonts w:ascii="Times New Roman" w:eastAsia="標楷體" w:hAnsi="Times New Roman" w:cs="Times New Roman"/>
          <w:kern w:val="0"/>
          <w:sz w:val="20"/>
          <w:szCs w:val="20"/>
          <w14:ligatures w14:val="none"/>
        </w:rPr>
        <w:t> </w:t>
      </w:r>
    </w:p>
    <w:sectPr w:rsidR="003D2C8F" w:rsidRPr="00E315E7" w:rsidSect="00486249">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F1499" w14:textId="77777777" w:rsidR="004E64C3" w:rsidRDefault="004E64C3" w:rsidP="00486249">
      <w:r>
        <w:separator/>
      </w:r>
    </w:p>
  </w:endnote>
  <w:endnote w:type="continuationSeparator" w:id="0">
    <w:p w14:paraId="0EBA87E0" w14:textId="77777777" w:rsidR="004E64C3" w:rsidRDefault="004E64C3" w:rsidP="0048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C1003" w14:textId="77777777" w:rsidR="004E64C3" w:rsidRDefault="004E64C3" w:rsidP="00486249">
      <w:r>
        <w:separator/>
      </w:r>
    </w:p>
  </w:footnote>
  <w:footnote w:type="continuationSeparator" w:id="0">
    <w:p w14:paraId="75F1AE65" w14:textId="77777777" w:rsidR="004E64C3" w:rsidRDefault="004E64C3" w:rsidP="0048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5F19D9"/>
    <w:multiLevelType w:val="multilevel"/>
    <w:tmpl w:val="A740CB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01581"/>
    <w:multiLevelType w:val="multilevel"/>
    <w:tmpl w:val="4FCC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54077"/>
    <w:multiLevelType w:val="multilevel"/>
    <w:tmpl w:val="CDB0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7386182">
    <w:abstractNumId w:val="2"/>
  </w:num>
  <w:num w:numId="2" w16cid:durableId="1427193736">
    <w:abstractNumId w:val="0"/>
  </w:num>
  <w:num w:numId="3" w16cid:durableId="1058473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E7"/>
    <w:rsid w:val="00210C75"/>
    <w:rsid w:val="003D2C8F"/>
    <w:rsid w:val="00486249"/>
    <w:rsid w:val="004E64C3"/>
    <w:rsid w:val="00E25AC5"/>
    <w:rsid w:val="00E31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11FB"/>
  <w15:chartTrackingRefBased/>
  <w15:docId w15:val="{7BF97BFF-F12B-4B34-AF8B-B977A57C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E315E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E315E7"/>
    <w:pPr>
      <w:widowControl/>
      <w:spacing w:before="100" w:beforeAutospacing="1" w:after="100" w:afterAutospacing="1"/>
      <w:outlineLvl w:val="2"/>
    </w:pPr>
    <w:rPr>
      <w:rFonts w:ascii="新細明體" w:eastAsia="新細明體" w:hAnsi="新細明體" w:cs="新細明體"/>
      <w:b/>
      <w:bCs/>
      <w:kern w:val="0"/>
      <w:sz w:val="27"/>
      <w:szCs w:val="27"/>
    </w:rPr>
  </w:style>
  <w:style w:type="paragraph" w:styleId="5">
    <w:name w:val="heading 5"/>
    <w:basedOn w:val="a"/>
    <w:link w:val="50"/>
    <w:uiPriority w:val="9"/>
    <w:qFormat/>
    <w:rsid w:val="00E315E7"/>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315E7"/>
    <w:rPr>
      <w:rFonts w:ascii="新細明體" w:eastAsia="新細明體" w:hAnsi="新細明體" w:cs="新細明體"/>
      <w:b/>
      <w:bCs/>
      <w:kern w:val="36"/>
      <w:sz w:val="48"/>
      <w:szCs w:val="48"/>
    </w:rPr>
  </w:style>
  <w:style w:type="character" w:customStyle="1" w:styleId="30">
    <w:name w:val="標題 3 字元"/>
    <w:basedOn w:val="a0"/>
    <w:link w:val="3"/>
    <w:uiPriority w:val="9"/>
    <w:rsid w:val="00E315E7"/>
    <w:rPr>
      <w:rFonts w:ascii="新細明體" w:eastAsia="新細明體" w:hAnsi="新細明體" w:cs="新細明體"/>
      <w:b/>
      <w:bCs/>
      <w:kern w:val="0"/>
      <w:sz w:val="27"/>
      <w:szCs w:val="27"/>
    </w:rPr>
  </w:style>
  <w:style w:type="character" w:customStyle="1" w:styleId="50">
    <w:name w:val="標題 5 字元"/>
    <w:basedOn w:val="a0"/>
    <w:link w:val="5"/>
    <w:uiPriority w:val="9"/>
    <w:rsid w:val="00E315E7"/>
    <w:rPr>
      <w:rFonts w:ascii="新細明體" w:eastAsia="新細明體" w:hAnsi="新細明體" w:cs="新細明體"/>
      <w:b/>
      <w:bCs/>
      <w:kern w:val="0"/>
      <w:sz w:val="20"/>
      <w:szCs w:val="20"/>
    </w:rPr>
  </w:style>
  <w:style w:type="paragraph" w:customStyle="1" w:styleId="meta-item">
    <w:name w:val="meta-item"/>
    <w:basedOn w:val="a"/>
    <w:rsid w:val="00E315E7"/>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315E7"/>
    <w:rPr>
      <w:color w:val="0000FF"/>
      <w:u w:val="single"/>
    </w:rPr>
  </w:style>
  <w:style w:type="character" w:customStyle="1" w:styleId="u--2rem">
    <w:name w:val="u--2rem"/>
    <w:basedOn w:val="a0"/>
    <w:rsid w:val="00E315E7"/>
  </w:style>
  <w:style w:type="paragraph" w:styleId="Web">
    <w:name w:val="Normal (Web)"/>
    <w:basedOn w:val="a"/>
    <w:uiPriority w:val="99"/>
    <w:semiHidden/>
    <w:unhideWhenUsed/>
    <w:rsid w:val="00E315E7"/>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E315E7"/>
    <w:rPr>
      <w:b/>
      <w:bCs/>
    </w:rPr>
  </w:style>
  <w:style w:type="paragraph" w:customStyle="1" w:styleId="articledownload-file">
    <w:name w:val="article__download-file"/>
    <w:basedOn w:val="a"/>
    <w:rsid w:val="00E315E7"/>
    <w:pPr>
      <w:widowControl/>
      <w:spacing w:before="100" w:beforeAutospacing="1" w:after="100" w:afterAutospacing="1"/>
    </w:pPr>
    <w:rPr>
      <w:rFonts w:ascii="新細明體" w:eastAsia="新細明體" w:hAnsi="新細明體" w:cs="新細明體"/>
      <w:kern w:val="0"/>
      <w:szCs w:val="24"/>
    </w:rPr>
  </w:style>
  <w:style w:type="character" w:customStyle="1" w:styleId="articledownload-file-size">
    <w:name w:val="article__download-file-size"/>
    <w:basedOn w:val="a0"/>
    <w:rsid w:val="00E315E7"/>
  </w:style>
  <w:style w:type="paragraph" w:styleId="a5">
    <w:name w:val="header"/>
    <w:basedOn w:val="a"/>
    <w:link w:val="a6"/>
    <w:uiPriority w:val="99"/>
    <w:unhideWhenUsed/>
    <w:rsid w:val="00486249"/>
    <w:pPr>
      <w:tabs>
        <w:tab w:val="center" w:pos="4153"/>
        <w:tab w:val="right" w:pos="8306"/>
      </w:tabs>
      <w:snapToGrid w:val="0"/>
    </w:pPr>
    <w:rPr>
      <w:sz w:val="20"/>
      <w:szCs w:val="20"/>
    </w:rPr>
  </w:style>
  <w:style w:type="character" w:customStyle="1" w:styleId="a6">
    <w:name w:val="頁首 字元"/>
    <w:basedOn w:val="a0"/>
    <w:link w:val="a5"/>
    <w:uiPriority w:val="99"/>
    <w:rsid w:val="00486249"/>
    <w:rPr>
      <w:sz w:val="20"/>
      <w:szCs w:val="20"/>
    </w:rPr>
  </w:style>
  <w:style w:type="paragraph" w:styleId="a7">
    <w:name w:val="footer"/>
    <w:basedOn w:val="a"/>
    <w:link w:val="a8"/>
    <w:uiPriority w:val="99"/>
    <w:unhideWhenUsed/>
    <w:rsid w:val="00486249"/>
    <w:pPr>
      <w:tabs>
        <w:tab w:val="center" w:pos="4153"/>
        <w:tab w:val="right" w:pos="8306"/>
      </w:tabs>
      <w:snapToGrid w:val="0"/>
    </w:pPr>
    <w:rPr>
      <w:sz w:val="20"/>
      <w:szCs w:val="20"/>
    </w:rPr>
  </w:style>
  <w:style w:type="character" w:customStyle="1" w:styleId="a8">
    <w:name w:val="頁尾 字元"/>
    <w:basedOn w:val="a0"/>
    <w:link w:val="a7"/>
    <w:uiPriority w:val="99"/>
    <w:rsid w:val="004862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2210">
      <w:bodyDiv w:val="1"/>
      <w:marLeft w:val="0"/>
      <w:marRight w:val="0"/>
      <w:marTop w:val="0"/>
      <w:marBottom w:val="0"/>
      <w:divBdr>
        <w:top w:val="none" w:sz="0" w:space="0" w:color="auto"/>
        <w:left w:val="none" w:sz="0" w:space="0" w:color="auto"/>
        <w:bottom w:val="none" w:sz="0" w:space="0" w:color="auto"/>
        <w:right w:val="none" w:sz="0" w:space="0" w:color="auto"/>
      </w:divBdr>
      <w:divsChild>
        <w:div w:id="1064763693">
          <w:marLeft w:val="-150"/>
          <w:marRight w:val="-150"/>
          <w:marTop w:val="0"/>
          <w:marBottom w:val="0"/>
          <w:divBdr>
            <w:top w:val="none" w:sz="0" w:space="0" w:color="auto"/>
            <w:left w:val="none" w:sz="0" w:space="0" w:color="auto"/>
            <w:bottom w:val="none" w:sz="0" w:space="0" w:color="auto"/>
            <w:right w:val="none" w:sz="0" w:space="0" w:color="auto"/>
          </w:divBdr>
          <w:divsChild>
            <w:div w:id="1910656054">
              <w:marLeft w:val="0"/>
              <w:marRight w:val="0"/>
              <w:marTop w:val="0"/>
              <w:marBottom w:val="0"/>
              <w:divBdr>
                <w:top w:val="none" w:sz="0" w:space="0" w:color="auto"/>
                <w:left w:val="none" w:sz="0" w:space="0" w:color="auto"/>
                <w:bottom w:val="none" w:sz="0" w:space="0" w:color="auto"/>
                <w:right w:val="none" w:sz="0" w:space="0" w:color="auto"/>
              </w:divBdr>
            </w:div>
          </w:divsChild>
        </w:div>
        <w:div w:id="1385106637">
          <w:marLeft w:val="0"/>
          <w:marRight w:val="0"/>
          <w:marTop w:val="0"/>
          <w:marBottom w:val="0"/>
          <w:divBdr>
            <w:top w:val="none" w:sz="0" w:space="0" w:color="auto"/>
            <w:left w:val="none" w:sz="0" w:space="0" w:color="auto"/>
            <w:bottom w:val="none" w:sz="0" w:space="0" w:color="auto"/>
            <w:right w:val="none" w:sz="0" w:space="0" w:color="auto"/>
          </w:divBdr>
          <w:divsChild>
            <w:div w:id="669256356">
              <w:marLeft w:val="0"/>
              <w:marRight w:val="0"/>
              <w:marTop w:val="0"/>
              <w:marBottom w:val="0"/>
              <w:divBdr>
                <w:top w:val="none" w:sz="0" w:space="0" w:color="auto"/>
                <w:left w:val="none" w:sz="0" w:space="0" w:color="auto"/>
                <w:bottom w:val="none" w:sz="0" w:space="0" w:color="auto"/>
                <w:right w:val="none" w:sz="0" w:space="0" w:color="auto"/>
              </w:divBdr>
            </w:div>
          </w:divsChild>
        </w:div>
        <w:div w:id="180903516">
          <w:marLeft w:val="0"/>
          <w:marRight w:val="0"/>
          <w:marTop w:val="0"/>
          <w:marBottom w:val="0"/>
          <w:divBdr>
            <w:top w:val="single" w:sz="6" w:space="0" w:color="E6E6E6"/>
            <w:left w:val="none" w:sz="0" w:space="0" w:color="auto"/>
            <w:bottom w:val="none" w:sz="0" w:space="0" w:color="auto"/>
            <w:right w:val="none" w:sz="0" w:space="0" w:color="auto"/>
          </w:divBdr>
          <w:divsChild>
            <w:div w:id="2038579351">
              <w:marLeft w:val="-150"/>
              <w:marRight w:val="-15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0"/>
                  <w:divBdr>
                    <w:top w:val="none" w:sz="0" w:space="0" w:color="auto"/>
                    <w:left w:val="none" w:sz="0" w:space="0" w:color="auto"/>
                    <w:bottom w:val="none" w:sz="0" w:space="0" w:color="auto"/>
                    <w:right w:val="none" w:sz="0" w:space="0" w:color="auto"/>
                  </w:divBdr>
                </w:div>
                <w:div w:id="14828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宏一 陳</dc:creator>
  <cp:keywords/>
  <dc:description/>
  <cp:lastModifiedBy>宏一 陳</cp:lastModifiedBy>
  <cp:revision>2</cp:revision>
  <dcterms:created xsi:type="dcterms:W3CDTF">2024-07-02T06:04:00Z</dcterms:created>
  <dcterms:modified xsi:type="dcterms:W3CDTF">2024-07-02T06:04:00Z</dcterms:modified>
</cp:coreProperties>
</file>